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87BF12" w14:textId="77777777" w:rsidR="00BD6C37" w:rsidRDefault="00BD6C37" w:rsidP="00BD6C37">
      <w:pPr>
        <w:autoSpaceDE w:val="0"/>
        <w:spacing w:line="1360" w:lineRule="exact"/>
        <w:jc w:val="center"/>
        <w:rPr>
          <w:rFonts w:eastAsia="方正小标宋_GBK"/>
          <w:color w:val="FF0000"/>
          <w:spacing w:val="70"/>
          <w:w w:val="66"/>
          <w:sz w:val="140"/>
          <w:szCs w:val="140"/>
        </w:rPr>
      </w:pPr>
    </w:p>
    <w:p w14:paraId="12B9DF59" w14:textId="19611D3B" w:rsidR="00BD6C37" w:rsidRDefault="001A0428" w:rsidP="00BD6C37">
      <w:pPr>
        <w:autoSpaceDE w:val="0"/>
        <w:jc w:val="center"/>
        <w:rPr>
          <w:rFonts w:eastAsia="方正小标宋_GBK"/>
          <w:color w:val="FF0000"/>
          <w:spacing w:val="70"/>
          <w:w w:val="66"/>
          <w:sz w:val="140"/>
          <w:szCs w:val="140"/>
        </w:rPr>
      </w:pPr>
      <w:r>
        <w:rPr>
          <w:rFonts w:eastAsia="方正小标宋_GBK" w:hint="eastAsia"/>
          <w:color w:val="FF0000"/>
          <w:spacing w:val="70"/>
          <w:w w:val="66"/>
          <w:sz w:val="140"/>
          <w:szCs w:val="140"/>
        </w:rPr>
        <w:t xml:space="preserve"> </w:t>
      </w:r>
    </w:p>
    <w:p w14:paraId="7FBA0995" w14:textId="77777777" w:rsidR="00BD6C37" w:rsidRDefault="00BD6C37" w:rsidP="00BD6C37">
      <w:pPr>
        <w:autoSpaceDE w:val="0"/>
        <w:spacing w:line="580" w:lineRule="exact"/>
        <w:rPr>
          <w:rFonts w:eastAsia="方正仿宋简体"/>
          <w:color w:val="000000"/>
          <w:sz w:val="32"/>
          <w:szCs w:val="32"/>
        </w:rPr>
      </w:pPr>
    </w:p>
    <w:p w14:paraId="1F0E986F" w14:textId="77777777" w:rsidR="00BD6C37" w:rsidRDefault="00BD6C37" w:rsidP="00BD6C37">
      <w:pPr>
        <w:autoSpaceDE w:val="0"/>
        <w:spacing w:line="560" w:lineRule="exact"/>
        <w:rPr>
          <w:rFonts w:eastAsia="方正仿宋简体"/>
          <w:color w:val="000000"/>
          <w:sz w:val="32"/>
          <w:szCs w:val="32"/>
        </w:rPr>
      </w:pPr>
    </w:p>
    <w:p w14:paraId="0DFAA52E" w14:textId="77777777" w:rsidR="00BD6C37" w:rsidRDefault="00BD6C37" w:rsidP="00BD6C37">
      <w:pPr>
        <w:autoSpaceDE w:val="0"/>
        <w:spacing w:line="560" w:lineRule="exact"/>
        <w:ind w:firstLineChars="100" w:firstLine="320"/>
        <w:jc w:val="center"/>
        <w:rPr>
          <w:rFonts w:eastAsia="方正楷体_GBK"/>
          <w:color w:val="000000"/>
          <w:sz w:val="32"/>
          <w:szCs w:val="88"/>
        </w:rPr>
      </w:pPr>
      <w:r>
        <w:rPr>
          <w:rFonts w:eastAsia="方正仿宋_GBK"/>
          <w:color w:val="000000"/>
          <w:sz w:val="32"/>
          <w:szCs w:val="88"/>
        </w:rPr>
        <w:t>湘林</w:t>
      </w:r>
      <w:proofErr w:type="gramStart"/>
      <w:r>
        <w:rPr>
          <w:rFonts w:eastAsia="方正仿宋_GBK" w:hint="eastAsia"/>
          <w:color w:val="000000"/>
          <w:sz w:val="32"/>
          <w:szCs w:val="88"/>
        </w:rPr>
        <w:t>规</w:t>
      </w:r>
      <w:proofErr w:type="gramEnd"/>
      <w:r>
        <w:rPr>
          <w:rFonts w:eastAsia="方正仿宋_GBK"/>
          <w:sz w:val="32"/>
        </w:rPr>
        <w:t>〔</w:t>
      </w:r>
      <w:r>
        <w:rPr>
          <w:rFonts w:eastAsia="方正仿宋_GBK" w:hint="eastAsia"/>
          <w:sz w:val="32"/>
        </w:rPr>
        <w:t>2021</w:t>
      </w:r>
      <w:r>
        <w:rPr>
          <w:rFonts w:eastAsia="方正仿宋_GBK"/>
          <w:sz w:val="32"/>
        </w:rPr>
        <w:t>〕</w:t>
      </w:r>
      <w:r>
        <w:rPr>
          <w:rFonts w:eastAsia="方正仿宋_GBK" w:hint="eastAsia"/>
          <w:sz w:val="32"/>
        </w:rPr>
        <w:t>15</w:t>
      </w:r>
      <w:r>
        <w:rPr>
          <w:rFonts w:eastAsia="方正仿宋_GBK"/>
          <w:color w:val="000000"/>
          <w:sz w:val="32"/>
          <w:szCs w:val="88"/>
        </w:rPr>
        <w:t>号</w:t>
      </w:r>
    </w:p>
    <w:p w14:paraId="639F9ACB" w14:textId="3DAB103D" w:rsidR="00BD6C37" w:rsidRDefault="00BD6C37" w:rsidP="00BD6C37">
      <w:pPr>
        <w:spacing w:line="560" w:lineRule="exact"/>
        <w:rPr>
          <w:rFonts w:eastAsia="方正仿宋简体"/>
          <w:sz w:val="32"/>
        </w:rPr>
      </w:pPr>
    </w:p>
    <w:p w14:paraId="7D0249B7" w14:textId="77777777" w:rsidR="00BD6C37" w:rsidRDefault="00BD6C37" w:rsidP="00BD6C37">
      <w:pPr>
        <w:spacing w:line="600" w:lineRule="exact"/>
        <w:jc w:val="center"/>
        <w:rPr>
          <w:rFonts w:ascii="方正小标宋_GBK" w:eastAsia="方正小标宋_GBK"/>
          <w:sz w:val="44"/>
          <w:szCs w:val="44"/>
        </w:rPr>
      </w:pPr>
    </w:p>
    <w:p w14:paraId="5BD2E7DE" w14:textId="77777777" w:rsidR="00BD6C37" w:rsidRDefault="00BD6C37" w:rsidP="00BD6C37">
      <w:pPr>
        <w:spacing w:line="640" w:lineRule="exact"/>
        <w:jc w:val="center"/>
        <w:rPr>
          <w:rFonts w:eastAsia="方正小标宋_GBK"/>
          <w:sz w:val="44"/>
          <w:szCs w:val="44"/>
        </w:rPr>
      </w:pPr>
      <w:r>
        <w:rPr>
          <w:rFonts w:eastAsia="方正小标宋_GBK" w:hint="eastAsia"/>
          <w:sz w:val="44"/>
          <w:szCs w:val="44"/>
        </w:rPr>
        <w:t>湖南省林业局</w:t>
      </w:r>
    </w:p>
    <w:p w14:paraId="45160930" w14:textId="77777777" w:rsidR="00BD6C37" w:rsidRDefault="00BD6C37" w:rsidP="00BD6C37">
      <w:pPr>
        <w:spacing w:line="640" w:lineRule="exact"/>
        <w:jc w:val="center"/>
        <w:rPr>
          <w:rFonts w:eastAsia="方正小标宋_GBK"/>
          <w:sz w:val="44"/>
          <w:szCs w:val="44"/>
        </w:rPr>
      </w:pPr>
      <w:r>
        <w:rPr>
          <w:rFonts w:eastAsia="方正小标宋_GBK" w:hint="eastAsia"/>
          <w:sz w:val="44"/>
          <w:szCs w:val="44"/>
        </w:rPr>
        <w:t>印发</w:t>
      </w:r>
      <w:r>
        <w:rPr>
          <w:rFonts w:eastAsia="方正小标宋简体" w:hint="eastAsia"/>
          <w:kern w:val="0"/>
          <w:sz w:val="44"/>
          <w:szCs w:val="44"/>
        </w:rPr>
        <w:t>《湖南省</w:t>
      </w:r>
      <w:r>
        <w:rPr>
          <w:rFonts w:eastAsia="方正小标宋简体"/>
          <w:kern w:val="0"/>
          <w:sz w:val="44"/>
          <w:szCs w:val="44"/>
        </w:rPr>
        <w:t>“</w:t>
      </w:r>
      <w:r>
        <w:rPr>
          <w:rFonts w:eastAsia="方正小标宋简体" w:hint="eastAsia"/>
          <w:kern w:val="0"/>
          <w:sz w:val="44"/>
          <w:szCs w:val="44"/>
        </w:rPr>
        <w:t>十四五</w:t>
      </w:r>
      <w:r>
        <w:rPr>
          <w:rFonts w:eastAsia="方正小标宋简体"/>
          <w:kern w:val="0"/>
          <w:sz w:val="44"/>
          <w:szCs w:val="44"/>
        </w:rPr>
        <w:t>”</w:t>
      </w:r>
      <w:r>
        <w:rPr>
          <w:rFonts w:eastAsia="方正小标宋简体" w:hint="eastAsia"/>
          <w:kern w:val="0"/>
          <w:sz w:val="44"/>
          <w:szCs w:val="44"/>
        </w:rPr>
        <w:t>林业发展规划》的通知</w:t>
      </w:r>
    </w:p>
    <w:p w14:paraId="796B5299" w14:textId="77777777" w:rsidR="00BD6C37" w:rsidRDefault="00BD6C37" w:rsidP="00BD6C37">
      <w:pPr>
        <w:spacing w:line="640" w:lineRule="exact"/>
        <w:rPr>
          <w:rFonts w:eastAsia="方正大标宋简体"/>
          <w:sz w:val="44"/>
          <w:szCs w:val="28"/>
        </w:rPr>
      </w:pPr>
    </w:p>
    <w:p w14:paraId="254CA175" w14:textId="77777777" w:rsidR="00BD6C37" w:rsidRDefault="00BD6C37" w:rsidP="00BD6C37">
      <w:pPr>
        <w:pStyle w:val="aff0"/>
        <w:wordWrap w:val="0"/>
        <w:spacing w:before="0" w:beforeAutospacing="0" w:after="0" w:afterAutospacing="0" w:line="640" w:lineRule="exact"/>
        <w:rPr>
          <w:rFonts w:ascii="Times New Roman" w:eastAsia="方正仿宋_GBK" w:hAnsi="Times New Roman" w:cs="Times New Roman"/>
          <w:sz w:val="32"/>
          <w:szCs w:val="32"/>
        </w:rPr>
      </w:pPr>
      <w:r>
        <w:rPr>
          <w:rFonts w:ascii="Times New Roman" w:eastAsia="方正仿宋_GBK" w:hAnsi="Times New Roman" w:cs="Times New Roman"/>
          <w:sz w:val="32"/>
          <w:szCs w:val="32"/>
        </w:rPr>
        <w:t>各市州林业局，各县市区林业主管部门，局机关各处室局站中心，局直各单位：</w:t>
      </w:r>
    </w:p>
    <w:p w14:paraId="07DAD24F" w14:textId="77777777" w:rsidR="00BD6C37" w:rsidRDefault="00BD6C37" w:rsidP="00BD6C37">
      <w:pPr>
        <w:wordWrap w:val="0"/>
        <w:spacing w:line="640" w:lineRule="exact"/>
        <w:ind w:firstLine="645"/>
        <w:jc w:val="left"/>
        <w:rPr>
          <w:rFonts w:eastAsia="方正仿宋_GBK"/>
          <w:sz w:val="32"/>
          <w:szCs w:val="32"/>
        </w:rPr>
      </w:pPr>
      <w:r>
        <w:rPr>
          <w:rFonts w:eastAsia="方正仿宋_GBK"/>
          <w:sz w:val="32"/>
          <w:szCs w:val="32"/>
        </w:rPr>
        <w:t>为全面贯彻落实党的十九届五中全会精神，根据《中华人民共和国国民经济和社会发展第十四个五年规划和</w:t>
      </w:r>
      <w:r>
        <w:rPr>
          <w:rFonts w:eastAsia="方正仿宋_GBK"/>
          <w:sz w:val="32"/>
          <w:szCs w:val="32"/>
        </w:rPr>
        <w:t>2035</w:t>
      </w:r>
      <w:r>
        <w:rPr>
          <w:rFonts w:eastAsia="方正仿宋_GBK"/>
          <w:sz w:val="32"/>
          <w:szCs w:val="32"/>
        </w:rPr>
        <w:t>年远景目标纲要》《湖南省国民经济和社会发展第十四个五年规划和二〇三五年远景目标纲要》，制定了《湖南省</w:t>
      </w:r>
      <w:r>
        <w:rPr>
          <w:rFonts w:eastAsia="方正仿宋_GBK"/>
          <w:sz w:val="32"/>
          <w:szCs w:val="32"/>
        </w:rPr>
        <w:t>“</w:t>
      </w:r>
      <w:r>
        <w:rPr>
          <w:rFonts w:eastAsia="方正仿宋_GBK"/>
          <w:sz w:val="32"/>
          <w:szCs w:val="32"/>
        </w:rPr>
        <w:t>十四五</w:t>
      </w:r>
      <w:r>
        <w:rPr>
          <w:rFonts w:eastAsia="方正仿宋_GBK"/>
          <w:sz w:val="32"/>
          <w:szCs w:val="32"/>
        </w:rPr>
        <w:t>”</w:t>
      </w:r>
      <w:r>
        <w:rPr>
          <w:rFonts w:eastAsia="方正仿宋_GBK"/>
          <w:sz w:val="32"/>
          <w:szCs w:val="32"/>
        </w:rPr>
        <w:t>林业发展规划》（附后）。现印发给你们，请结合实际，认真贯彻实施。</w:t>
      </w:r>
    </w:p>
    <w:p w14:paraId="70C2DB24" w14:textId="77777777" w:rsidR="00BD6C37" w:rsidRDefault="00BD6C37" w:rsidP="00BD6C37">
      <w:pPr>
        <w:wordWrap w:val="0"/>
        <w:spacing w:line="640" w:lineRule="exact"/>
        <w:ind w:firstLine="645"/>
        <w:jc w:val="left"/>
        <w:rPr>
          <w:rFonts w:eastAsia="方正仿宋_GBK"/>
          <w:sz w:val="32"/>
          <w:szCs w:val="32"/>
        </w:rPr>
      </w:pPr>
      <w:r>
        <w:rPr>
          <w:rFonts w:eastAsia="方正仿宋_GBK"/>
          <w:sz w:val="32"/>
          <w:szCs w:val="32"/>
        </w:rPr>
        <w:lastRenderedPageBreak/>
        <w:t>特此通知。</w:t>
      </w:r>
    </w:p>
    <w:p w14:paraId="7E5DE7FD" w14:textId="77777777" w:rsidR="00BD6C37" w:rsidRDefault="00BD6C37" w:rsidP="00BD6C37">
      <w:pPr>
        <w:wordWrap w:val="0"/>
        <w:spacing w:line="640" w:lineRule="exact"/>
        <w:jc w:val="left"/>
        <w:rPr>
          <w:rFonts w:eastAsia="方正仿宋_GBK"/>
          <w:sz w:val="32"/>
          <w:szCs w:val="32"/>
        </w:rPr>
      </w:pPr>
    </w:p>
    <w:p w14:paraId="7399D51C" w14:textId="77777777" w:rsidR="00BD6C37" w:rsidRDefault="00BD6C37" w:rsidP="00BD6C37">
      <w:pPr>
        <w:wordWrap w:val="0"/>
        <w:spacing w:line="640" w:lineRule="exact"/>
        <w:ind w:firstLineChars="200" w:firstLine="640"/>
        <w:jc w:val="left"/>
        <w:rPr>
          <w:rFonts w:eastAsia="方正仿宋_GBK"/>
          <w:sz w:val="32"/>
          <w:szCs w:val="32"/>
        </w:rPr>
      </w:pPr>
      <w:r>
        <w:rPr>
          <w:rFonts w:eastAsia="方正仿宋_GBK"/>
          <w:sz w:val="32"/>
          <w:szCs w:val="32"/>
        </w:rPr>
        <w:t>附件：湖南省</w:t>
      </w:r>
      <w:r>
        <w:rPr>
          <w:rFonts w:eastAsia="方正仿宋_GBK"/>
          <w:sz w:val="32"/>
          <w:szCs w:val="32"/>
        </w:rPr>
        <w:t>“</w:t>
      </w:r>
      <w:r>
        <w:rPr>
          <w:rFonts w:eastAsia="方正仿宋_GBK"/>
          <w:sz w:val="32"/>
          <w:szCs w:val="32"/>
        </w:rPr>
        <w:t>十四五</w:t>
      </w:r>
      <w:r>
        <w:rPr>
          <w:rFonts w:eastAsia="方正仿宋_GBK"/>
          <w:sz w:val="32"/>
          <w:szCs w:val="32"/>
        </w:rPr>
        <w:t>”</w:t>
      </w:r>
      <w:r>
        <w:rPr>
          <w:rFonts w:eastAsia="方正仿宋_GBK"/>
          <w:sz w:val="32"/>
          <w:szCs w:val="32"/>
        </w:rPr>
        <w:t>林业发展规划</w:t>
      </w:r>
    </w:p>
    <w:p w14:paraId="6F918B48" w14:textId="77777777" w:rsidR="00BD6C37" w:rsidRDefault="00BD6C37" w:rsidP="00BD6C37">
      <w:pPr>
        <w:wordWrap w:val="0"/>
        <w:spacing w:line="640" w:lineRule="exact"/>
        <w:jc w:val="right"/>
        <w:rPr>
          <w:rFonts w:eastAsia="方正仿宋_GBK"/>
          <w:sz w:val="32"/>
          <w:szCs w:val="32"/>
        </w:rPr>
      </w:pPr>
    </w:p>
    <w:p w14:paraId="3D992997" w14:textId="77777777" w:rsidR="00BD6C37" w:rsidRDefault="00BD6C37" w:rsidP="00BD6C37">
      <w:pPr>
        <w:spacing w:line="640" w:lineRule="exact"/>
        <w:jc w:val="right"/>
        <w:rPr>
          <w:rFonts w:eastAsia="方正仿宋_GBK"/>
          <w:sz w:val="32"/>
          <w:szCs w:val="32"/>
        </w:rPr>
      </w:pPr>
    </w:p>
    <w:p w14:paraId="37DD5701" w14:textId="77777777" w:rsidR="00BD6C37" w:rsidRDefault="00BD6C37" w:rsidP="00BD6C37">
      <w:pPr>
        <w:wordWrap w:val="0"/>
        <w:spacing w:line="640" w:lineRule="exact"/>
        <w:jc w:val="right"/>
        <w:rPr>
          <w:rFonts w:eastAsia="方正仿宋_GBK"/>
          <w:sz w:val="32"/>
          <w:szCs w:val="32"/>
        </w:rPr>
      </w:pPr>
      <w:r>
        <w:rPr>
          <w:rFonts w:eastAsia="方正仿宋_GBK"/>
          <w:sz w:val="32"/>
          <w:szCs w:val="32"/>
        </w:rPr>
        <w:t>湖南省林业局</w:t>
      </w:r>
      <w:r>
        <w:rPr>
          <w:rFonts w:eastAsia="方正仿宋_GBK"/>
          <w:sz w:val="32"/>
          <w:szCs w:val="32"/>
        </w:rPr>
        <w:t xml:space="preserve">  </w:t>
      </w:r>
      <w:r>
        <w:rPr>
          <w:rFonts w:eastAsia="方正仿宋_GBK" w:hint="eastAsia"/>
          <w:sz w:val="32"/>
          <w:szCs w:val="32"/>
        </w:rPr>
        <w:t xml:space="preserve">     </w:t>
      </w:r>
    </w:p>
    <w:p w14:paraId="415F9057" w14:textId="77777777" w:rsidR="00BD6C37" w:rsidRDefault="00BD6C37" w:rsidP="00BD6C37">
      <w:pPr>
        <w:wordWrap w:val="0"/>
        <w:spacing w:line="640" w:lineRule="exact"/>
        <w:jc w:val="right"/>
        <w:rPr>
          <w:rFonts w:eastAsia="方正仿宋_GBK"/>
          <w:sz w:val="32"/>
          <w:szCs w:val="32"/>
        </w:rPr>
        <w:sectPr w:rsidR="00BD6C37">
          <w:footerReference w:type="default" r:id="rId6"/>
          <w:pgSz w:w="11905" w:h="16837"/>
          <w:pgMar w:top="2098" w:right="1531" w:bottom="1440" w:left="1588" w:header="850" w:footer="992" w:gutter="0"/>
          <w:pgNumType w:fmt="numberInDash"/>
          <w:cols w:space="720"/>
          <w:docGrid w:type="lines" w:linePitch="324"/>
        </w:sectPr>
      </w:pPr>
      <w:r>
        <w:rPr>
          <w:rFonts w:eastAsia="方正仿宋_GBK"/>
          <w:sz w:val="32"/>
          <w:szCs w:val="32"/>
        </w:rPr>
        <w:t xml:space="preserve">　　</w:t>
      </w:r>
      <w:r>
        <w:rPr>
          <w:rFonts w:eastAsia="方正仿宋_GBK"/>
          <w:sz w:val="32"/>
          <w:szCs w:val="32"/>
        </w:rPr>
        <w:t>2021</w:t>
      </w:r>
      <w:r>
        <w:rPr>
          <w:rFonts w:eastAsia="方正仿宋_GBK"/>
          <w:sz w:val="32"/>
          <w:szCs w:val="32"/>
        </w:rPr>
        <w:t>年</w:t>
      </w:r>
      <w:r>
        <w:rPr>
          <w:rFonts w:eastAsia="方正仿宋_GBK"/>
          <w:sz w:val="32"/>
          <w:szCs w:val="32"/>
        </w:rPr>
        <w:t>7</w:t>
      </w:r>
      <w:r>
        <w:rPr>
          <w:rFonts w:eastAsia="方正仿宋_GBK"/>
          <w:sz w:val="32"/>
          <w:szCs w:val="32"/>
        </w:rPr>
        <w:t>月</w:t>
      </w:r>
      <w:r>
        <w:rPr>
          <w:rFonts w:eastAsia="方正仿宋_GBK"/>
          <w:sz w:val="32"/>
          <w:szCs w:val="32"/>
        </w:rPr>
        <w:t>30</w:t>
      </w:r>
      <w:r>
        <w:rPr>
          <w:rFonts w:eastAsia="方正仿宋_GBK"/>
          <w:sz w:val="32"/>
          <w:szCs w:val="32"/>
        </w:rPr>
        <w:t>日</w:t>
      </w:r>
      <w:r>
        <w:rPr>
          <w:rFonts w:eastAsia="方正仿宋_GBK" w:hint="eastAsia"/>
          <w:sz w:val="32"/>
          <w:szCs w:val="32"/>
        </w:rPr>
        <w:t xml:space="preserve">     </w:t>
      </w:r>
    </w:p>
    <w:p w14:paraId="0A311E51" w14:textId="77777777" w:rsidR="00BD6C37" w:rsidRDefault="00BD6C37" w:rsidP="00BD6C37">
      <w:pPr>
        <w:spacing w:line="600" w:lineRule="exact"/>
        <w:jc w:val="center"/>
        <w:rPr>
          <w:rFonts w:eastAsia="方正仿宋_GBK"/>
          <w:sz w:val="44"/>
          <w:szCs w:val="44"/>
        </w:rPr>
      </w:pPr>
    </w:p>
    <w:p w14:paraId="1964D28F" w14:textId="77777777" w:rsidR="00BD6C37" w:rsidRDefault="00BD6C37" w:rsidP="00BD6C37">
      <w:pPr>
        <w:spacing w:line="600" w:lineRule="exact"/>
        <w:jc w:val="center"/>
        <w:rPr>
          <w:rFonts w:eastAsia="方正仿宋_GBK"/>
          <w:sz w:val="44"/>
          <w:szCs w:val="44"/>
        </w:rPr>
      </w:pPr>
    </w:p>
    <w:p w14:paraId="4BEE7637" w14:textId="77777777" w:rsidR="00BD6C37" w:rsidRDefault="00BD6C37" w:rsidP="00BD6C37">
      <w:pPr>
        <w:spacing w:line="600" w:lineRule="exact"/>
        <w:jc w:val="center"/>
        <w:rPr>
          <w:rFonts w:eastAsia="方正仿宋_GBK"/>
          <w:sz w:val="44"/>
          <w:szCs w:val="44"/>
        </w:rPr>
      </w:pPr>
    </w:p>
    <w:p w14:paraId="1639F3A6" w14:textId="77777777" w:rsidR="00BD6C37" w:rsidRDefault="00BD6C37" w:rsidP="00BD6C37">
      <w:pPr>
        <w:spacing w:line="860" w:lineRule="exact"/>
        <w:jc w:val="center"/>
        <w:rPr>
          <w:rFonts w:eastAsia="方正小标宋简体"/>
          <w:sz w:val="64"/>
          <w:szCs w:val="64"/>
        </w:rPr>
      </w:pPr>
      <w:r>
        <w:rPr>
          <w:rFonts w:eastAsia="方正小标宋简体" w:hint="eastAsia"/>
          <w:sz w:val="64"/>
          <w:szCs w:val="64"/>
        </w:rPr>
        <w:t>湖南省</w:t>
      </w:r>
      <w:r>
        <w:rPr>
          <w:rFonts w:eastAsia="方正小标宋简体"/>
          <w:sz w:val="64"/>
          <w:szCs w:val="64"/>
        </w:rPr>
        <w:t>“</w:t>
      </w:r>
      <w:r>
        <w:rPr>
          <w:rFonts w:eastAsia="方正小标宋简体" w:hint="eastAsia"/>
          <w:sz w:val="64"/>
          <w:szCs w:val="64"/>
        </w:rPr>
        <w:t>十四五</w:t>
      </w:r>
      <w:r>
        <w:rPr>
          <w:rFonts w:eastAsia="方正小标宋简体"/>
          <w:sz w:val="64"/>
          <w:szCs w:val="64"/>
        </w:rPr>
        <w:t>”</w:t>
      </w:r>
      <w:r>
        <w:rPr>
          <w:rFonts w:eastAsia="方正小标宋简体" w:hint="eastAsia"/>
          <w:sz w:val="64"/>
          <w:szCs w:val="64"/>
        </w:rPr>
        <w:t>林业发展规划</w:t>
      </w:r>
    </w:p>
    <w:p w14:paraId="4844EEB6" w14:textId="77777777" w:rsidR="00BD6C37" w:rsidRDefault="00BD6C37" w:rsidP="00BD6C37">
      <w:pPr>
        <w:spacing w:line="860" w:lineRule="exact"/>
        <w:jc w:val="center"/>
        <w:rPr>
          <w:rFonts w:eastAsia="方正小标宋简体"/>
          <w:sz w:val="44"/>
          <w:szCs w:val="72"/>
        </w:rPr>
      </w:pPr>
    </w:p>
    <w:p w14:paraId="178699EE" w14:textId="77777777" w:rsidR="00BD6C37" w:rsidRDefault="00BD6C37" w:rsidP="00BD6C37">
      <w:pPr>
        <w:spacing w:line="760" w:lineRule="exact"/>
        <w:jc w:val="center"/>
        <w:rPr>
          <w:rFonts w:eastAsia="楷体"/>
          <w:sz w:val="36"/>
          <w:szCs w:val="36"/>
        </w:rPr>
      </w:pPr>
    </w:p>
    <w:p w14:paraId="21CC02D3" w14:textId="77777777" w:rsidR="00BD6C37" w:rsidRDefault="00BD6C37" w:rsidP="00BD6C37">
      <w:pPr>
        <w:spacing w:line="600" w:lineRule="exact"/>
        <w:jc w:val="center"/>
        <w:rPr>
          <w:rFonts w:eastAsia="方正仿宋_GBK"/>
          <w:bCs/>
          <w:sz w:val="28"/>
          <w:szCs w:val="22"/>
        </w:rPr>
      </w:pPr>
      <w:bookmarkStart w:id="0" w:name="_Toc22858_WPSOffice_Type3"/>
    </w:p>
    <w:p w14:paraId="2A951772" w14:textId="77777777" w:rsidR="00BD6C37" w:rsidRDefault="00BD6C37" w:rsidP="00BD6C37">
      <w:pPr>
        <w:spacing w:line="600" w:lineRule="exact"/>
        <w:jc w:val="center"/>
        <w:rPr>
          <w:rFonts w:eastAsia="方正仿宋_GBK"/>
          <w:bCs/>
          <w:sz w:val="22"/>
          <w:szCs w:val="22"/>
        </w:rPr>
      </w:pPr>
    </w:p>
    <w:p w14:paraId="34B12C22" w14:textId="77777777" w:rsidR="00BD6C37" w:rsidRDefault="00BD6C37" w:rsidP="00BD6C37">
      <w:pPr>
        <w:spacing w:line="600" w:lineRule="exact"/>
        <w:jc w:val="center"/>
        <w:rPr>
          <w:rFonts w:eastAsia="方正仿宋_GBK"/>
          <w:bCs/>
          <w:sz w:val="22"/>
          <w:szCs w:val="22"/>
        </w:rPr>
      </w:pPr>
    </w:p>
    <w:p w14:paraId="0BF6E547" w14:textId="77777777" w:rsidR="00BD6C37" w:rsidRDefault="00BD6C37" w:rsidP="00BD6C37">
      <w:pPr>
        <w:spacing w:line="600" w:lineRule="exact"/>
        <w:jc w:val="center"/>
        <w:rPr>
          <w:rFonts w:eastAsia="方正仿宋_GBK"/>
          <w:bCs/>
          <w:sz w:val="22"/>
          <w:szCs w:val="22"/>
        </w:rPr>
      </w:pPr>
    </w:p>
    <w:p w14:paraId="19C68EDD" w14:textId="77777777" w:rsidR="00BD6C37" w:rsidRDefault="00BD6C37" w:rsidP="00BD6C37">
      <w:pPr>
        <w:spacing w:line="600" w:lineRule="exact"/>
        <w:jc w:val="center"/>
        <w:rPr>
          <w:rFonts w:eastAsia="方正仿宋_GBK"/>
          <w:bCs/>
          <w:sz w:val="22"/>
          <w:szCs w:val="22"/>
        </w:rPr>
      </w:pPr>
    </w:p>
    <w:p w14:paraId="7163855B" w14:textId="77777777" w:rsidR="00BD6C37" w:rsidRDefault="00BD6C37" w:rsidP="00BD6C37">
      <w:pPr>
        <w:spacing w:line="600" w:lineRule="exact"/>
        <w:jc w:val="center"/>
        <w:rPr>
          <w:rFonts w:eastAsia="方正仿宋_GBK"/>
          <w:bCs/>
          <w:sz w:val="22"/>
          <w:szCs w:val="22"/>
        </w:rPr>
      </w:pPr>
    </w:p>
    <w:p w14:paraId="11FFE26E" w14:textId="77777777" w:rsidR="00BD6C37" w:rsidRDefault="00BD6C37" w:rsidP="00BD6C37">
      <w:pPr>
        <w:spacing w:line="600" w:lineRule="exact"/>
        <w:jc w:val="center"/>
        <w:rPr>
          <w:rFonts w:eastAsia="方正仿宋_GBK"/>
          <w:bCs/>
          <w:sz w:val="22"/>
          <w:szCs w:val="22"/>
        </w:rPr>
      </w:pPr>
    </w:p>
    <w:p w14:paraId="209E5EDE" w14:textId="77777777" w:rsidR="00BD6C37" w:rsidRDefault="00BD6C37" w:rsidP="00BD6C37">
      <w:pPr>
        <w:spacing w:line="600" w:lineRule="exact"/>
        <w:jc w:val="center"/>
        <w:rPr>
          <w:rFonts w:eastAsia="方正仿宋_GBK"/>
          <w:bCs/>
          <w:sz w:val="22"/>
          <w:szCs w:val="22"/>
        </w:rPr>
      </w:pPr>
    </w:p>
    <w:p w14:paraId="76AA3A5E" w14:textId="77777777" w:rsidR="00BD6C37" w:rsidRDefault="00BD6C37" w:rsidP="00BD6C37">
      <w:pPr>
        <w:spacing w:line="600" w:lineRule="exact"/>
        <w:jc w:val="center"/>
        <w:rPr>
          <w:rFonts w:eastAsia="方正仿宋_GBK"/>
          <w:bCs/>
          <w:sz w:val="22"/>
          <w:szCs w:val="22"/>
        </w:rPr>
      </w:pPr>
    </w:p>
    <w:p w14:paraId="7B8E328A" w14:textId="77777777" w:rsidR="00BD6C37" w:rsidRDefault="00BD6C37" w:rsidP="00BD6C37">
      <w:pPr>
        <w:spacing w:line="600" w:lineRule="exact"/>
        <w:jc w:val="center"/>
        <w:rPr>
          <w:rFonts w:eastAsia="方正仿宋_GBK"/>
          <w:bCs/>
          <w:sz w:val="22"/>
          <w:szCs w:val="22"/>
        </w:rPr>
      </w:pPr>
    </w:p>
    <w:p w14:paraId="1935C4DB" w14:textId="77777777" w:rsidR="00BD6C37" w:rsidRDefault="00BD6C37" w:rsidP="00BD6C37">
      <w:pPr>
        <w:spacing w:line="600" w:lineRule="exact"/>
        <w:jc w:val="center"/>
        <w:rPr>
          <w:rFonts w:eastAsia="方正仿宋_GBK"/>
          <w:bCs/>
          <w:sz w:val="22"/>
          <w:szCs w:val="22"/>
        </w:rPr>
      </w:pPr>
    </w:p>
    <w:p w14:paraId="3ECDCE9D" w14:textId="77777777" w:rsidR="00BD6C37" w:rsidRDefault="00BD6C37" w:rsidP="00BD6C37">
      <w:pPr>
        <w:widowControl/>
        <w:jc w:val="left"/>
      </w:pPr>
    </w:p>
    <w:p w14:paraId="787C3AB1" w14:textId="77777777" w:rsidR="00BD6C37" w:rsidRDefault="00BD6C37" w:rsidP="00BD6C37">
      <w:pPr>
        <w:widowControl/>
        <w:jc w:val="left"/>
      </w:pPr>
    </w:p>
    <w:p w14:paraId="50E49A73" w14:textId="77777777" w:rsidR="00BD6C37" w:rsidRDefault="00BD6C37" w:rsidP="00BD6C37">
      <w:pPr>
        <w:widowControl/>
        <w:jc w:val="left"/>
      </w:pPr>
    </w:p>
    <w:p w14:paraId="6D061B3F" w14:textId="77777777" w:rsidR="00BD6C37" w:rsidRDefault="00BD6C37" w:rsidP="00BD6C37">
      <w:pPr>
        <w:spacing w:line="600" w:lineRule="exact"/>
        <w:jc w:val="center"/>
        <w:rPr>
          <w:rFonts w:eastAsia="方正小标宋_GBK"/>
          <w:bCs/>
          <w:w w:val="90"/>
          <w:sz w:val="44"/>
          <w:szCs w:val="44"/>
        </w:rPr>
      </w:pPr>
      <w:r>
        <w:rPr>
          <w:rFonts w:eastAsia="方正小标宋_GBK" w:hint="eastAsia"/>
          <w:bCs/>
          <w:w w:val="90"/>
          <w:sz w:val="44"/>
          <w:szCs w:val="44"/>
        </w:rPr>
        <w:t>湖</w:t>
      </w:r>
      <w:r>
        <w:rPr>
          <w:rFonts w:eastAsia="方正小标宋_GBK"/>
          <w:bCs/>
          <w:w w:val="90"/>
          <w:sz w:val="44"/>
          <w:szCs w:val="44"/>
        </w:rPr>
        <w:t xml:space="preserve"> </w:t>
      </w:r>
      <w:r>
        <w:rPr>
          <w:rFonts w:eastAsia="方正小标宋_GBK" w:hint="eastAsia"/>
          <w:bCs/>
          <w:w w:val="90"/>
          <w:sz w:val="44"/>
          <w:szCs w:val="44"/>
        </w:rPr>
        <w:t>南</w:t>
      </w:r>
      <w:r>
        <w:rPr>
          <w:rFonts w:eastAsia="方正小标宋_GBK"/>
          <w:bCs/>
          <w:w w:val="90"/>
          <w:sz w:val="44"/>
          <w:szCs w:val="44"/>
        </w:rPr>
        <w:t xml:space="preserve"> </w:t>
      </w:r>
      <w:r>
        <w:rPr>
          <w:rFonts w:eastAsia="方正小标宋_GBK" w:hint="eastAsia"/>
          <w:bCs/>
          <w:w w:val="90"/>
          <w:sz w:val="44"/>
          <w:szCs w:val="44"/>
        </w:rPr>
        <w:t>省</w:t>
      </w:r>
      <w:r>
        <w:rPr>
          <w:rFonts w:eastAsia="方正小标宋_GBK"/>
          <w:bCs/>
          <w:w w:val="90"/>
          <w:sz w:val="44"/>
          <w:szCs w:val="44"/>
        </w:rPr>
        <w:t xml:space="preserve"> </w:t>
      </w:r>
      <w:r>
        <w:rPr>
          <w:rFonts w:eastAsia="方正小标宋_GBK" w:hint="eastAsia"/>
          <w:bCs/>
          <w:w w:val="90"/>
          <w:sz w:val="44"/>
          <w:szCs w:val="44"/>
        </w:rPr>
        <w:t>林</w:t>
      </w:r>
      <w:r>
        <w:rPr>
          <w:rFonts w:eastAsia="方正小标宋_GBK"/>
          <w:bCs/>
          <w:w w:val="90"/>
          <w:sz w:val="44"/>
          <w:szCs w:val="44"/>
        </w:rPr>
        <w:t xml:space="preserve"> </w:t>
      </w:r>
      <w:r>
        <w:rPr>
          <w:rFonts w:eastAsia="方正小标宋_GBK" w:hint="eastAsia"/>
          <w:bCs/>
          <w:w w:val="90"/>
          <w:sz w:val="44"/>
          <w:szCs w:val="44"/>
        </w:rPr>
        <w:t>业</w:t>
      </w:r>
      <w:r>
        <w:rPr>
          <w:rFonts w:eastAsia="方正小标宋_GBK"/>
          <w:bCs/>
          <w:w w:val="90"/>
          <w:sz w:val="44"/>
          <w:szCs w:val="44"/>
        </w:rPr>
        <w:t xml:space="preserve"> </w:t>
      </w:r>
      <w:r>
        <w:rPr>
          <w:rFonts w:eastAsia="方正小标宋_GBK" w:hint="eastAsia"/>
          <w:bCs/>
          <w:w w:val="90"/>
          <w:sz w:val="44"/>
          <w:szCs w:val="44"/>
        </w:rPr>
        <w:t>局</w:t>
      </w:r>
    </w:p>
    <w:p w14:paraId="1E502830" w14:textId="77777777" w:rsidR="00BD6C37" w:rsidRDefault="00BD6C37" w:rsidP="00BD6C37">
      <w:pPr>
        <w:spacing w:line="600" w:lineRule="exact"/>
        <w:jc w:val="center"/>
        <w:rPr>
          <w:rFonts w:eastAsia="方正仿宋_GBK"/>
          <w:bCs/>
          <w:sz w:val="32"/>
          <w:szCs w:val="22"/>
        </w:rPr>
      </w:pPr>
      <w:r>
        <w:rPr>
          <w:rFonts w:eastAsia="方正小标宋简体"/>
          <w:bCs/>
          <w:sz w:val="36"/>
          <w:szCs w:val="36"/>
        </w:rPr>
        <w:t>2021</w:t>
      </w:r>
      <w:r>
        <w:rPr>
          <w:rFonts w:eastAsia="方正小标宋简体" w:hint="eastAsia"/>
          <w:bCs/>
          <w:sz w:val="36"/>
          <w:szCs w:val="36"/>
        </w:rPr>
        <w:t>年</w:t>
      </w:r>
      <w:r>
        <w:rPr>
          <w:rFonts w:eastAsia="方正小标宋简体"/>
          <w:bCs/>
          <w:sz w:val="36"/>
          <w:szCs w:val="36"/>
        </w:rPr>
        <w:t>7</w:t>
      </w:r>
      <w:r>
        <w:rPr>
          <w:rFonts w:eastAsia="方正小标宋简体" w:hint="eastAsia"/>
          <w:bCs/>
          <w:sz w:val="36"/>
          <w:szCs w:val="36"/>
        </w:rPr>
        <w:t>月</w:t>
      </w:r>
    </w:p>
    <w:p w14:paraId="04228D49" w14:textId="77777777" w:rsidR="00BD6C37" w:rsidRDefault="00BD6C37" w:rsidP="00BD6C37">
      <w:pPr>
        <w:widowControl/>
        <w:jc w:val="left"/>
        <w:rPr>
          <w:rFonts w:eastAsia="黑体"/>
          <w:sz w:val="32"/>
          <w:szCs w:val="32"/>
          <w:lang w:val="zh-CN"/>
        </w:rPr>
        <w:sectPr w:rsidR="00BD6C37">
          <w:pgSz w:w="11907" w:h="16838"/>
          <w:pgMar w:top="1418" w:right="1701" w:bottom="1418" w:left="1701" w:header="567" w:footer="567" w:gutter="0"/>
          <w:pgNumType w:start="1"/>
          <w:cols w:space="720"/>
          <w:docGrid w:type="linesAndChars" w:linePitch="500"/>
        </w:sectPr>
      </w:pPr>
    </w:p>
    <w:p w14:paraId="3C92E6D0" w14:textId="77777777" w:rsidR="00BD6C37" w:rsidRDefault="00BD6C37" w:rsidP="00BD6C37">
      <w:pPr>
        <w:spacing w:line="600" w:lineRule="exact"/>
        <w:jc w:val="center"/>
        <w:rPr>
          <w:rFonts w:eastAsia="仿宋_GB2312"/>
          <w:bCs/>
          <w:sz w:val="36"/>
          <w:szCs w:val="40"/>
        </w:rPr>
      </w:pPr>
      <w:r>
        <w:rPr>
          <w:rFonts w:eastAsia="黑体" w:hint="eastAsia"/>
          <w:sz w:val="40"/>
          <w:szCs w:val="44"/>
          <w:lang w:val="zh-CN"/>
        </w:rPr>
        <w:lastRenderedPageBreak/>
        <w:t>目</w:t>
      </w:r>
      <w:r>
        <w:rPr>
          <w:rFonts w:eastAsia="黑体"/>
          <w:sz w:val="40"/>
          <w:szCs w:val="44"/>
          <w:lang w:val="zh-CN"/>
        </w:rPr>
        <w:t xml:space="preserve"> </w:t>
      </w:r>
      <w:r>
        <w:rPr>
          <w:rFonts w:eastAsia="黑体" w:hint="eastAsia"/>
          <w:sz w:val="40"/>
          <w:szCs w:val="44"/>
          <w:lang w:val="zh-CN"/>
        </w:rPr>
        <w:t>录</w:t>
      </w:r>
    </w:p>
    <w:bookmarkStart w:id="1" w:name="_Toc78296727"/>
    <w:bookmarkEnd w:id="0"/>
    <w:p w14:paraId="6AAD835D" w14:textId="77777777" w:rsidR="00BD6C37" w:rsidRDefault="00BD6C37" w:rsidP="00BD6C37">
      <w:pPr>
        <w:pStyle w:val="TOC10"/>
        <w:tabs>
          <w:tab w:val="right" w:leader="dot" w:pos="8494"/>
        </w:tabs>
        <w:wordWrap/>
        <w:spacing w:line="560" w:lineRule="exact"/>
        <w:rPr>
          <w:rFonts w:ascii="Times New Roman" w:eastAsia="仿宋_GB2312" w:hAnsi="Times New Roman"/>
          <w:bCs w:val="0"/>
          <w:caps w:val="0"/>
          <w:sz w:val="28"/>
          <w:szCs w:val="28"/>
        </w:rPr>
      </w:pPr>
      <w:r>
        <w:fldChar w:fldCharType="begin"/>
      </w:r>
      <w:r>
        <w:rPr>
          <w:rFonts w:ascii="Times New Roman" w:eastAsia="仿宋_GB2312" w:hAnsi="Times New Roman"/>
          <w:bCs w:val="0"/>
          <w:caps w:val="0"/>
          <w:sz w:val="28"/>
          <w:szCs w:val="28"/>
        </w:rPr>
        <w:instrText xml:space="preserve"> TOC \o "1-3" \h \z \u </w:instrText>
      </w:r>
      <w:r>
        <w:fldChar w:fldCharType="separate"/>
      </w:r>
      <w:hyperlink r:id="rId7" w:anchor="_Toc78381384" w:history="1">
        <w:r>
          <w:rPr>
            <w:rStyle w:val="af8"/>
            <w:rFonts w:hint="eastAsia"/>
            <w:sz w:val="28"/>
            <w:szCs w:val="28"/>
          </w:rPr>
          <w:t>第一章</w:t>
        </w:r>
        <w:r>
          <w:rPr>
            <w:rStyle w:val="af8"/>
            <w:sz w:val="28"/>
            <w:szCs w:val="28"/>
          </w:rPr>
          <w:t xml:space="preserve">  “</w:t>
        </w:r>
        <w:r>
          <w:rPr>
            <w:rStyle w:val="af8"/>
            <w:rFonts w:hint="eastAsia"/>
            <w:sz w:val="28"/>
            <w:szCs w:val="28"/>
          </w:rPr>
          <w:t>十三五</w:t>
        </w:r>
        <w:r>
          <w:rPr>
            <w:rStyle w:val="af8"/>
            <w:sz w:val="28"/>
            <w:szCs w:val="28"/>
          </w:rPr>
          <w:t>”</w:t>
        </w:r>
        <w:r>
          <w:rPr>
            <w:rStyle w:val="af8"/>
            <w:rFonts w:hint="eastAsia"/>
            <w:sz w:val="28"/>
            <w:szCs w:val="28"/>
          </w:rPr>
          <w:t>回顾</w:t>
        </w:r>
        <w:r>
          <w:rPr>
            <w:rStyle w:val="af8"/>
            <w:sz w:val="28"/>
            <w:szCs w:val="28"/>
          </w:rPr>
          <w:tab/>
        </w:r>
        <w:r>
          <w:fldChar w:fldCharType="begin"/>
        </w:r>
        <w:r>
          <w:rPr>
            <w:rStyle w:val="af8"/>
            <w:sz w:val="28"/>
            <w:szCs w:val="28"/>
          </w:rPr>
          <w:instrText xml:space="preserve"> PAGEREF _Toc78381384 \h </w:instrText>
        </w:r>
        <w:r>
          <w:fldChar w:fldCharType="separate"/>
        </w:r>
        <w:r>
          <w:rPr>
            <w:rStyle w:val="af8"/>
            <w:sz w:val="28"/>
            <w:szCs w:val="28"/>
          </w:rPr>
          <w:t>1</w:t>
        </w:r>
        <w:r>
          <w:fldChar w:fldCharType="end"/>
        </w:r>
      </w:hyperlink>
    </w:p>
    <w:p w14:paraId="1D9583C5" w14:textId="77777777" w:rsidR="00BD6C37" w:rsidRDefault="002626C9" w:rsidP="00BD6C37">
      <w:pPr>
        <w:pStyle w:val="TOC2"/>
        <w:tabs>
          <w:tab w:val="right" w:leader="dot" w:pos="8494"/>
        </w:tabs>
        <w:spacing w:line="560" w:lineRule="exact"/>
        <w:ind w:left="0" w:firstLineChars="100" w:firstLine="301"/>
        <w:rPr>
          <w:rFonts w:ascii="Times New Roman" w:eastAsia="仿宋_GB2312" w:hAnsi="Times New Roman"/>
          <w:b w:val="0"/>
          <w:sz w:val="28"/>
          <w:szCs w:val="28"/>
        </w:rPr>
      </w:pPr>
      <w:hyperlink r:id="rId8" w:anchor="_Toc78381385" w:history="1">
        <w:r w:rsidR="00BD6C37">
          <w:rPr>
            <w:rStyle w:val="af8"/>
            <w:b w:val="0"/>
            <w:sz w:val="28"/>
            <w:szCs w:val="28"/>
          </w:rPr>
          <w:t xml:space="preserve">1.1 </w:t>
        </w:r>
        <w:r w:rsidR="00BD6C37">
          <w:rPr>
            <w:rStyle w:val="af8"/>
            <w:rFonts w:hint="eastAsia"/>
            <w:b w:val="0"/>
          </w:rPr>
          <w:t>建设成效</w:t>
        </w:r>
        <w:r w:rsidR="00BD6C37">
          <w:rPr>
            <w:rStyle w:val="af8"/>
            <w:b w:val="0"/>
            <w:sz w:val="28"/>
            <w:szCs w:val="28"/>
          </w:rPr>
          <w:tab/>
        </w:r>
        <w:r w:rsidR="00BD6C37">
          <w:fldChar w:fldCharType="begin"/>
        </w:r>
        <w:r w:rsidR="00BD6C37">
          <w:rPr>
            <w:rStyle w:val="af8"/>
            <w:b w:val="0"/>
            <w:sz w:val="28"/>
            <w:szCs w:val="28"/>
          </w:rPr>
          <w:instrText xml:space="preserve"> PAGEREF _Toc78381385 \h </w:instrText>
        </w:r>
        <w:r w:rsidR="00BD6C37">
          <w:fldChar w:fldCharType="separate"/>
        </w:r>
        <w:r w:rsidR="00BD6C37">
          <w:rPr>
            <w:rStyle w:val="af8"/>
            <w:b w:val="0"/>
            <w:sz w:val="28"/>
            <w:szCs w:val="28"/>
          </w:rPr>
          <w:t>1</w:t>
        </w:r>
        <w:r w:rsidR="00BD6C37">
          <w:fldChar w:fldCharType="end"/>
        </w:r>
      </w:hyperlink>
    </w:p>
    <w:p w14:paraId="0BECCF26"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9" w:anchor="_Toc78381386" w:history="1">
        <w:r w:rsidR="00BD6C37">
          <w:rPr>
            <w:rStyle w:val="af8"/>
            <w:bCs/>
            <w:szCs w:val="28"/>
          </w:rPr>
          <w:t xml:space="preserve">1.1.1 </w:t>
        </w:r>
        <w:r w:rsidR="00BD6C37">
          <w:rPr>
            <w:rStyle w:val="af8"/>
            <w:rFonts w:hint="eastAsia"/>
            <w:bCs/>
            <w:szCs w:val="28"/>
          </w:rPr>
          <w:t>主要任务指标全部完成</w:t>
        </w:r>
        <w:r w:rsidR="00BD6C37">
          <w:rPr>
            <w:rStyle w:val="af8"/>
            <w:szCs w:val="28"/>
          </w:rPr>
          <w:tab/>
        </w:r>
        <w:r w:rsidR="00BD6C37">
          <w:fldChar w:fldCharType="begin"/>
        </w:r>
        <w:r w:rsidR="00BD6C37">
          <w:rPr>
            <w:rStyle w:val="af8"/>
            <w:szCs w:val="28"/>
          </w:rPr>
          <w:instrText xml:space="preserve"> PAGEREF _Toc78381386 \h </w:instrText>
        </w:r>
        <w:r w:rsidR="00BD6C37">
          <w:fldChar w:fldCharType="separate"/>
        </w:r>
        <w:r w:rsidR="00BD6C37">
          <w:rPr>
            <w:rStyle w:val="af8"/>
            <w:szCs w:val="28"/>
          </w:rPr>
          <w:t>1</w:t>
        </w:r>
        <w:r w:rsidR="00BD6C37">
          <w:fldChar w:fldCharType="end"/>
        </w:r>
      </w:hyperlink>
    </w:p>
    <w:p w14:paraId="16D38939"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10" w:anchor="_Toc78381387" w:history="1">
        <w:r w:rsidR="00BD6C37">
          <w:rPr>
            <w:rStyle w:val="af8"/>
            <w:bCs/>
            <w:szCs w:val="28"/>
          </w:rPr>
          <w:t xml:space="preserve">1.1.2 </w:t>
        </w:r>
        <w:r w:rsidR="00BD6C37">
          <w:rPr>
            <w:rStyle w:val="af8"/>
            <w:rFonts w:hint="eastAsia"/>
            <w:bCs/>
            <w:szCs w:val="28"/>
          </w:rPr>
          <w:t>重大战略任务全面推进</w:t>
        </w:r>
        <w:r w:rsidR="00BD6C37">
          <w:rPr>
            <w:rStyle w:val="af8"/>
            <w:szCs w:val="28"/>
          </w:rPr>
          <w:tab/>
        </w:r>
        <w:r w:rsidR="00BD6C37">
          <w:fldChar w:fldCharType="begin"/>
        </w:r>
        <w:r w:rsidR="00BD6C37">
          <w:rPr>
            <w:rStyle w:val="af8"/>
            <w:szCs w:val="28"/>
          </w:rPr>
          <w:instrText xml:space="preserve"> PAGEREF _Toc78381387 \h </w:instrText>
        </w:r>
        <w:r w:rsidR="00BD6C37">
          <w:fldChar w:fldCharType="separate"/>
        </w:r>
        <w:r w:rsidR="00BD6C37">
          <w:rPr>
            <w:rStyle w:val="af8"/>
            <w:szCs w:val="28"/>
          </w:rPr>
          <w:t>1</w:t>
        </w:r>
        <w:r w:rsidR="00BD6C37">
          <w:fldChar w:fldCharType="end"/>
        </w:r>
      </w:hyperlink>
    </w:p>
    <w:p w14:paraId="4C440DD2"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11" w:anchor="_Toc78381388" w:history="1">
        <w:r w:rsidR="00BD6C37">
          <w:rPr>
            <w:rStyle w:val="af8"/>
            <w:bCs/>
            <w:szCs w:val="28"/>
          </w:rPr>
          <w:t xml:space="preserve">1.1.3 </w:t>
        </w:r>
        <w:r w:rsidR="00BD6C37">
          <w:rPr>
            <w:rStyle w:val="af8"/>
            <w:rFonts w:hint="eastAsia"/>
            <w:bCs/>
            <w:szCs w:val="28"/>
          </w:rPr>
          <w:t>重大改革任务全面落实</w:t>
        </w:r>
        <w:r w:rsidR="00BD6C37">
          <w:rPr>
            <w:rStyle w:val="af8"/>
            <w:szCs w:val="28"/>
          </w:rPr>
          <w:tab/>
        </w:r>
        <w:r w:rsidR="00BD6C37">
          <w:fldChar w:fldCharType="begin"/>
        </w:r>
        <w:r w:rsidR="00BD6C37">
          <w:rPr>
            <w:rStyle w:val="af8"/>
            <w:szCs w:val="28"/>
          </w:rPr>
          <w:instrText xml:space="preserve"> PAGEREF _Toc78381388 \h </w:instrText>
        </w:r>
        <w:r w:rsidR="00BD6C37">
          <w:fldChar w:fldCharType="separate"/>
        </w:r>
        <w:r w:rsidR="00BD6C37">
          <w:rPr>
            <w:rStyle w:val="af8"/>
            <w:szCs w:val="28"/>
          </w:rPr>
          <w:t>2</w:t>
        </w:r>
        <w:r w:rsidR="00BD6C37">
          <w:fldChar w:fldCharType="end"/>
        </w:r>
      </w:hyperlink>
    </w:p>
    <w:p w14:paraId="69D32161"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12" w:anchor="_Toc78381389" w:history="1">
        <w:r w:rsidR="00BD6C37">
          <w:rPr>
            <w:rStyle w:val="af8"/>
            <w:bCs/>
            <w:szCs w:val="28"/>
          </w:rPr>
          <w:t xml:space="preserve">1.1.4 </w:t>
        </w:r>
        <w:r w:rsidR="00BD6C37">
          <w:rPr>
            <w:rStyle w:val="af8"/>
            <w:rFonts w:hint="eastAsia"/>
            <w:bCs/>
            <w:szCs w:val="28"/>
          </w:rPr>
          <w:t>林业管服能力全面提升</w:t>
        </w:r>
        <w:r w:rsidR="00BD6C37">
          <w:rPr>
            <w:rStyle w:val="af8"/>
            <w:szCs w:val="28"/>
          </w:rPr>
          <w:tab/>
        </w:r>
        <w:r w:rsidR="00BD6C37">
          <w:fldChar w:fldCharType="begin"/>
        </w:r>
        <w:r w:rsidR="00BD6C37">
          <w:rPr>
            <w:rStyle w:val="af8"/>
            <w:szCs w:val="28"/>
          </w:rPr>
          <w:instrText xml:space="preserve"> PAGEREF _Toc78381389 \h </w:instrText>
        </w:r>
        <w:r w:rsidR="00BD6C37">
          <w:fldChar w:fldCharType="separate"/>
        </w:r>
        <w:r w:rsidR="00BD6C37">
          <w:rPr>
            <w:rStyle w:val="af8"/>
            <w:szCs w:val="28"/>
          </w:rPr>
          <w:t>3</w:t>
        </w:r>
        <w:r w:rsidR="00BD6C37">
          <w:fldChar w:fldCharType="end"/>
        </w:r>
      </w:hyperlink>
    </w:p>
    <w:p w14:paraId="63B47C40" w14:textId="77777777" w:rsidR="00BD6C37" w:rsidRDefault="002626C9" w:rsidP="00BD6C37">
      <w:pPr>
        <w:pStyle w:val="TOC2"/>
        <w:tabs>
          <w:tab w:val="right" w:leader="dot" w:pos="8494"/>
        </w:tabs>
        <w:spacing w:line="560" w:lineRule="exact"/>
        <w:ind w:left="0" w:firstLineChars="100" w:firstLine="301"/>
        <w:rPr>
          <w:rFonts w:ascii="Times New Roman" w:eastAsia="仿宋_GB2312" w:hAnsi="Times New Roman"/>
          <w:b w:val="0"/>
          <w:sz w:val="28"/>
          <w:szCs w:val="28"/>
        </w:rPr>
      </w:pPr>
      <w:hyperlink r:id="rId13" w:anchor="_Toc78381390" w:history="1">
        <w:r w:rsidR="00BD6C37">
          <w:rPr>
            <w:rStyle w:val="af8"/>
            <w:b w:val="0"/>
            <w:sz w:val="28"/>
            <w:szCs w:val="28"/>
          </w:rPr>
          <w:t xml:space="preserve">1.2 </w:t>
        </w:r>
        <w:r w:rsidR="00BD6C37">
          <w:rPr>
            <w:rStyle w:val="af8"/>
            <w:rFonts w:hint="eastAsia"/>
            <w:b w:val="0"/>
          </w:rPr>
          <w:t>主要问题</w:t>
        </w:r>
        <w:r w:rsidR="00BD6C37">
          <w:rPr>
            <w:rStyle w:val="af8"/>
            <w:b w:val="0"/>
            <w:sz w:val="28"/>
            <w:szCs w:val="28"/>
          </w:rPr>
          <w:tab/>
        </w:r>
        <w:r w:rsidR="00BD6C37">
          <w:fldChar w:fldCharType="begin"/>
        </w:r>
        <w:r w:rsidR="00BD6C37">
          <w:rPr>
            <w:rStyle w:val="af8"/>
            <w:b w:val="0"/>
            <w:sz w:val="28"/>
            <w:szCs w:val="28"/>
          </w:rPr>
          <w:instrText xml:space="preserve"> PAGEREF _Toc78381390 \h </w:instrText>
        </w:r>
        <w:r w:rsidR="00BD6C37">
          <w:fldChar w:fldCharType="separate"/>
        </w:r>
        <w:r w:rsidR="00BD6C37">
          <w:rPr>
            <w:rStyle w:val="af8"/>
            <w:b w:val="0"/>
            <w:sz w:val="28"/>
            <w:szCs w:val="28"/>
          </w:rPr>
          <w:t>3</w:t>
        </w:r>
        <w:r w:rsidR="00BD6C37">
          <w:fldChar w:fldCharType="end"/>
        </w:r>
      </w:hyperlink>
    </w:p>
    <w:p w14:paraId="1E0F8050"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14" w:anchor="_Toc78381391" w:history="1">
        <w:r w:rsidR="00BD6C37">
          <w:rPr>
            <w:rStyle w:val="af8"/>
            <w:bCs/>
            <w:szCs w:val="28"/>
          </w:rPr>
          <w:t xml:space="preserve">1.2.1 </w:t>
        </w:r>
        <w:r w:rsidR="00BD6C37">
          <w:rPr>
            <w:rStyle w:val="af8"/>
            <w:rFonts w:hint="eastAsia"/>
            <w:bCs/>
            <w:szCs w:val="28"/>
          </w:rPr>
          <w:t>林草资源保护待加强</w:t>
        </w:r>
        <w:r w:rsidR="00BD6C37">
          <w:rPr>
            <w:rStyle w:val="af8"/>
            <w:szCs w:val="28"/>
          </w:rPr>
          <w:tab/>
        </w:r>
        <w:r w:rsidR="00BD6C37">
          <w:fldChar w:fldCharType="begin"/>
        </w:r>
        <w:r w:rsidR="00BD6C37">
          <w:rPr>
            <w:rStyle w:val="af8"/>
            <w:szCs w:val="28"/>
          </w:rPr>
          <w:instrText xml:space="preserve"> PAGEREF _Toc78381391 \h </w:instrText>
        </w:r>
        <w:r w:rsidR="00BD6C37">
          <w:fldChar w:fldCharType="separate"/>
        </w:r>
        <w:r w:rsidR="00BD6C37">
          <w:rPr>
            <w:rStyle w:val="af8"/>
            <w:szCs w:val="28"/>
          </w:rPr>
          <w:t>3</w:t>
        </w:r>
        <w:r w:rsidR="00BD6C37">
          <w:fldChar w:fldCharType="end"/>
        </w:r>
      </w:hyperlink>
    </w:p>
    <w:p w14:paraId="53BA4777"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15" w:anchor="_Toc78381392" w:history="1">
        <w:r w:rsidR="00BD6C37">
          <w:rPr>
            <w:rStyle w:val="af8"/>
            <w:bCs/>
            <w:szCs w:val="28"/>
          </w:rPr>
          <w:t xml:space="preserve">1.2.2 </w:t>
        </w:r>
        <w:r w:rsidR="00BD6C37">
          <w:rPr>
            <w:rStyle w:val="af8"/>
            <w:rFonts w:hint="eastAsia"/>
            <w:bCs/>
            <w:szCs w:val="28"/>
          </w:rPr>
          <w:t>林草资源质量待提高</w:t>
        </w:r>
        <w:r w:rsidR="00BD6C37">
          <w:rPr>
            <w:rStyle w:val="af8"/>
            <w:szCs w:val="28"/>
          </w:rPr>
          <w:tab/>
        </w:r>
        <w:r w:rsidR="00BD6C37">
          <w:fldChar w:fldCharType="begin"/>
        </w:r>
        <w:r w:rsidR="00BD6C37">
          <w:rPr>
            <w:rStyle w:val="af8"/>
            <w:szCs w:val="28"/>
          </w:rPr>
          <w:instrText xml:space="preserve"> PAGEREF _Toc78381392 \h </w:instrText>
        </w:r>
        <w:r w:rsidR="00BD6C37">
          <w:fldChar w:fldCharType="separate"/>
        </w:r>
        <w:r w:rsidR="00BD6C37">
          <w:rPr>
            <w:rStyle w:val="af8"/>
            <w:szCs w:val="28"/>
          </w:rPr>
          <w:t>4</w:t>
        </w:r>
        <w:r w:rsidR="00BD6C37">
          <w:fldChar w:fldCharType="end"/>
        </w:r>
      </w:hyperlink>
    </w:p>
    <w:p w14:paraId="2C54883C"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16" w:anchor="_Toc78381393" w:history="1">
        <w:r w:rsidR="00BD6C37">
          <w:rPr>
            <w:rStyle w:val="af8"/>
            <w:bCs/>
            <w:szCs w:val="28"/>
          </w:rPr>
          <w:t xml:space="preserve">1.2.3 </w:t>
        </w:r>
        <w:r w:rsidR="00BD6C37">
          <w:rPr>
            <w:rStyle w:val="af8"/>
            <w:rFonts w:hint="eastAsia"/>
            <w:bCs/>
            <w:szCs w:val="28"/>
          </w:rPr>
          <w:t>现代化治理能力待提升</w:t>
        </w:r>
        <w:r w:rsidR="00BD6C37">
          <w:rPr>
            <w:rStyle w:val="af8"/>
            <w:szCs w:val="28"/>
          </w:rPr>
          <w:tab/>
        </w:r>
        <w:r w:rsidR="00BD6C37">
          <w:fldChar w:fldCharType="begin"/>
        </w:r>
        <w:r w:rsidR="00BD6C37">
          <w:rPr>
            <w:rStyle w:val="af8"/>
            <w:szCs w:val="28"/>
          </w:rPr>
          <w:instrText xml:space="preserve"> PAGEREF _Toc78381393 \h </w:instrText>
        </w:r>
        <w:r w:rsidR="00BD6C37">
          <w:fldChar w:fldCharType="separate"/>
        </w:r>
        <w:r w:rsidR="00BD6C37">
          <w:rPr>
            <w:rStyle w:val="af8"/>
            <w:szCs w:val="28"/>
          </w:rPr>
          <w:t>5</w:t>
        </w:r>
        <w:r w:rsidR="00BD6C37">
          <w:fldChar w:fldCharType="end"/>
        </w:r>
      </w:hyperlink>
    </w:p>
    <w:p w14:paraId="41FB1DC5"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17" w:anchor="_Toc78381394" w:history="1">
        <w:r w:rsidR="00BD6C37">
          <w:rPr>
            <w:rStyle w:val="af8"/>
            <w:bCs/>
            <w:szCs w:val="28"/>
          </w:rPr>
          <w:t xml:space="preserve">1.2.4 </w:t>
        </w:r>
        <w:r w:rsidR="00BD6C37">
          <w:rPr>
            <w:rStyle w:val="af8"/>
            <w:rFonts w:hint="eastAsia"/>
            <w:bCs/>
            <w:szCs w:val="28"/>
          </w:rPr>
          <w:t>支撑保障能力待强化</w:t>
        </w:r>
        <w:r w:rsidR="00BD6C37">
          <w:rPr>
            <w:rStyle w:val="af8"/>
            <w:szCs w:val="28"/>
          </w:rPr>
          <w:tab/>
        </w:r>
        <w:r w:rsidR="00BD6C37">
          <w:fldChar w:fldCharType="begin"/>
        </w:r>
        <w:r w:rsidR="00BD6C37">
          <w:rPr>
            <w:rStyle w:val="af8"/>
            <w:szCs w:val="28"/>
          </w:rPr>
          <w:instrText xml:space="preserve"> PAGEREF _Toc78381394 \h </w:instrText>
        </w:r>
        <w:r w:rsidR="00BD6C37">
          <w:fldChar w:fldCharType="separate"/>
        </w:r>
        <w:r w:rsidR="00BD6C37">
          <w:rPr>
            <w:rStyle w:val="af8"/>
            <w:szCs w:val="28"/>
          </w:rPr>
          <w:t>5</w:t>
        </w:r>
        <w:r w:rsidR="00BD6C37">
          <w:fldChar w:fldCharType="end"/>
        </w:r>
      </w:hyperlink>
    </w:p>
    <w:p w14:paraId="59B1DC57" w14:textId="77777777" w:rsidR="00BD6C37" w:rsidRDefault="002626C9" w:rsidP="00BD6C37">
      <w:pPr>
        <w:pStyle w:val="TOC2"/>
        <w:tabs>
          <w:tab w:val="right" w:leader="dot" w:pos="8494"/>
        </w:tabs>
        <w:spacing w:line="560" w:lineRule="exact"/>
        <w:ind w:left="0" w:firstLineChars="100" w:firstLine="301"/>
        <w:rPr>
          <w:rFonts w:ascii="Times New Roman" w:eastAsia="仿宋_GB2312" w:hAnsi="Times New Roman"/>
          <w:b w:val="0"/>
          <w:sz w:val="28"/>
          <w:szCs w:val="28"/>
        </w:rPr>
      </w:pPr>
      <w:hyperlink r:id="rId18" w:anchor="_Toc78381395" w:history="1">
        <w:r w:rsidR="00BD6C37">
          <w:rPr>
            <w:rStyle w:val="af8"/>
            <w:b w:val="0"/>
            <w:sz w:val="28"/>
            <w:szCs w:val="28"/>
          </w:rPr>
          <w:t xml:space="preserve">1.3 </w:t>
        </w:r>
        <w:r w:rsidR="00BD6C37">
          <w:rPr>
            <w:rStyle w:val="af8"/>
            <w:rFonts w:hint="eastAsia"/>
            <w:b w:val="0"/>
            <w:sz w:val="28"/>
            <w:szCs w:val="28"/>
          </w:rPr>
          <w:t>分析</w:t>
        </w:r>
        <w:r w:rsidR="00BD6C37">
          <w:rPr>
            <w:rStyle w:val="af8"/>
            <w:rFonts w:hint="eastAsia"/>
            <w:b w:val="0"/>
          </w:rPr>
          <w:t>建议</w:t>
        </w:r>
        <w:r w:rsidR="00BD6C37">
          <w:rPr>
            <w:rStyle w:val="af8"/>
            <w:b w:val="0"/>
            <w:sz w:val="28"/>
            <w:szCs w:val="28"/>
          </w:rPr>
          <w:tab/>
        </w:r>
        <w:r w:rsidR="00BD6C37">
          <w:fldChar w:fldCharType="begin"/>
        </w:r>
        <w:r w:rsidR="00BD6C37">
          <w:rPr>
            <w:rStyle w:val="af8"/>
            <w:b w:val="0"/>
            <w:sz w:val="28"/>
            <w:szCs w:val="28"/>
          </w:rPr>
          <w:instrText xml:space="preserve"> PAGEREF _Toc78381395 \h </w:instrText>
        </w:r>
        <w:r w:rsidR="00BD6C37">
          <w:fldChar w:fldCharType="separate"/>
        </w:r>
        <w:r w:rsidR="00BD6C37">
          <w:rPr>
            <w:rStyle w:val="af8"/>
            <w:b w:val="0"/>
            <w:sz w:val="28"/>
            <w:szCs w:val="28"/>
          </w:rPr>
          <w:t>5</w:t>
        </w:r>
        <w:r w:rsidR="00BD6C37">
          <w:fldChar w:fldCharType="end"/>
        </w:r>
      </w:hyperlink>
    </w:p>
    <w:p w14:paraId="175EE447"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19" w:anchor="_Toc78381396" w:history="1">
        <w:r w:rsidR="00BD6C37">
          <w:rPr>
            <w:rStyle w:val="af8"/>
            <w:bCs/>
            <w:szCs w:val="28"/>
          </w:rPr>
          <w:t xml:space="preserve">1.3.1 </w:t>
        </w:r>
        <w:r w:rsidR="00BD6C37">
          <w:rPr>
            <w:rStyle w:val="af8"/>
            <w:rFonts w:hint="eastAsia"/>
            <w:bCs/>
            <w:szCs w:val="28"/>
          </w:rPr>
          <w:t>全方位强化生态保护</w:t>
        </w:r>
        <w:r w:rsidR="00BD6C37">
          <w:rPr>
            <w:rStyle w:val="af8"/>
            <w:szCs w:val="28"/>
          </w:rPr>
          <w:tab/>
        </w:r>
        <w:r w:rsidR="00BD6C37">
          <w:fldChar w:fldCharType="begin"/>
        </w:r>
        <w:r w:rsidR="00BD6C37">
          <w:rPr>
            <w:rStyle w:val="af8"/>
            <w:szCs w:val="28"/>
          </w:rPr>
          <w:instrText xml:space="preserve"> PAGEREF _Toc78381396 \h </w:instrText>
        </w:r>
        <w:r w:rsidR="00BD6C37">
          <w:fldChar w:fldCharType="separate"/>
        </w:r>
        <w:r w:rsidR="00BD6C37">
          <w:rPr>
            <w:rStyle w:val="af8"/>
            <w:szCs w:val="28"/>
          </w:rPr>
          <w:t>5</w:t>
        </w:r>
        <w:r w:rsidR="00BD6C37">
          <w:fldChar w:fldCharType="end"/>
        </w:r>
      </w:hyperlink>
    </w:p>
    <w:p w14:paraId="2E683622"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20" w:anchor="_Toc78381397" w:history="1">
        <w:r w:rsidR="00BD6C37">
          <w:rPr>
            <w:rStyle w:val="af8"/>
            <w:bCs/>
            <w:szCs w:val="28"/>
          </w:rPr>
          <w:t xml:space="preserve">1.3.2 </w:t>
        </w:r>
        <w:r w:rsidR="00BD6C37">
          <w:rPr>
            <w:rStyle w:val="af8"/>
            <w:rFonts w:hint="eastAsia"/>
            <w:bCs/>
            <w:szCs w:val="28"/>
          </w:rPr>
          <w:t>高标准实施生态提质</w:t>
        </w:r>
        <w:r w:rsidR="00BD6C37">
          <w:rPr>
            <w:rStyle w:val="af8"/>
            <w:szCs w:val="28"/>
          </w:rPr>
          <w:tab/>
        </w:r>
        <w:r w:rsidR="00BD6C37">
          <w:fldChar w:fldCharType="begin"/>
        </w:r>
        <w:r w:rsidR="00BD6C37">
          <w:rPr>
            <w:rStyle w:val="af8"/>
            <w:szCs w:val="28"/>
          </w:rPr>
          <w:instrText xml:space="preserve"> PAGEREF _Toc78381397 \h </w:instrText>
        </w:r>
        <w:r w:rsidR="00BD6C37">
          <w:fldChar w:fldCharType="separate"/>
        </w:r>
        <w:r w:rsidR="00BD6C37">
          <w:rPr>
            <w:rStyle w:val="af8"/>
            <w:szCs w:val="28"/>
          </w:rPr>
          <w:t>6</w:t>
        </w:r>
        <w:r w:rsidR="00BD6C37">
          <w:fldChar w:fldCharType="end"/>
        </w:r>
      </w:hyperlink>
    </w:p>
    <w:p w14:paraId="6EF194FC"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21" w:anchor="_Toc78381398" w:history="1">
        <w:r w:rsidR="00BD6C37">
          <w:rPr>
            <w:rStyle w:val="af8"/>
            <w:bCs/>
            <w:szCs w:val="28"/>
          </w:rPr>
          <w:t xml:space="preserve">1.3.3 </w:t>
        </w:r>
        <w:r w:rsidR="00BD6C37">
          <w:rPr>
            <w:rStyle w:val="af8"/>
            <w:rFonts w:hint="eastAsia"/>
            <w:bCs/>
            <w:szCs w:val="28"/>
          </w:rPr>
          <w:t>立体化推进生态惠民</w:t>
        </w:r>
        <w:r w:rsidR="00BD6C37">
          <w:rPr>
            <w:rStyle w:val="af8"/>
            <w:szCs w:val="28"/>
          </w:rPr>
          <w:tab/>
        </w:r>
        <w:r w:rsidR="00BD6C37">
          <w:fldChar w:fldCharType="begin"/>
        </w:r>
        <w:r w:rsidR="00BD6C37">
          <w:rPr>
            <w:rStyle w:val="af8"/>
            <w:szCs w:val="28"/>
          </w:rPr>
          <w:instrText xml:space="preserve"> PAGEREF _Toc78381398 \h </w:instrText>
        </w:r>
        <w:r w:rsidR="00BD6C37">
          <w:fldChar w:fldCharType="separate"/>
        </w:r>
        <w:r w:rsidR="00BD6C37">
          <w:rPr>
            <w:rStyle w:val="af8"/>
            <w:szCs w:val="28"/>
          </w:rPr>
          <w:t>6</w:t>
        </w:r>
        <w:r w:rsidR="00BD6C37">
          <w:fldChar w:fldCharType="end"/>
        </w:r>
      </w:hyperlink>
    </w:p>
    <w:p w14:paraId="44ED7132"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22" w:anchor="_Toc78381399" w:history="1">
        <w:r w:rsidR="00BD6C37">
          <w:rPr>
            <w:rStyle w:val="af8"/>
            <w:bCs/>
            <w:szCs w:val="28"/>
          </w:rPr>
          <w:t xml:space="preserve">1.3.4 </w:t>
        </w:r>
        <w:r w:rsidR="00BD6C37">
          <w:rPr>
            <w:rStyle w:val="af8"/>
            <w:rFonts w:hint="eastAsia"/>
            <w:bCs/>
            <w:szCs w:val="28"/>
          </w:rPr>
          <w:t>多维度深化改革创新</w:t>
        </w:r>
        <w:r w:rsidR="00BD6C37">
          <w:rPr>
            <w:rStyle w:val="af8"/>
            <w:szCs w:val="28"/>
          </w:rPr>
          <w:tab/>
        </w:r>
        <w:r w:rsidR="00BD6C37">
          <w:fldChar w:fldCharType="begin"/>
        </w:r>
        <w:r w:rsidR="00BD6C37">
          <w:rPr>
            <w:rStyle w:val="af8"/>
            <w:szCs w:val="28"/>
          </w:rPr>
          <w:instrText xml:space="preserve"> PAGEREF _Toc78381399 \h </w:instrText>
        </w:r>
        <w:r w:rsidR="00BD6C37">
          <w:fldChar w:fldCharType="separate"/>
        </w:r>
        <w:r w:rsidR="00BD6C37">
          <w:rPr>
            <w:rStyle w:val="af8"/>
            <w:szCs w:val="28"/>
          </w:rPr>
          <w:t>6</w:t>
        </w:r>
        <w:r w:rsidR="00BD6C37">
          <w:fldChar w:fldCharType="end"/>
        </w:r>
      </w:hyperlink>
    </w:p>
    <w:p w14:paraId="641C697F" w14:textId="77777777" w:rsidR="00BD6C37" w:rsidRDefault="002626C9" w:rsidP="00BD6C37">
      <w:pPr>
        <w:pStyle w:val="TOC10"/>
        <w:tabs>
          <w:tab w:val="right" w:leader="dot" w:pos="8494"/>
        </w:tabs>
        <w:wordWrap/>
        <w:spacing w:line="560" w:lineRule="exact"/>
        <w:rPr>
          <w:rFonts w:ascii="Times New Roman" w:eastAsia="仿宋_GB2312" w:hAnsi="Times New Roman"/>
          <w:bCs w:val="0"/>
          <w:caps w:val="0"/>
          <w:sz w:val="28"/>
          <w:szCs w:val="28"/>
        </w:rPr>
      </w:pPr>
      <w:hyperlink r:id="rId23" w:anchor="_Toc78381400" w:history="1">
        <w:r w:rsidR="00BD6C37">
          <w:rPr>
            <w:rStyle w:val="af8"/>
            <w:rFonts w:hint="eastAsia"/>
            <w:sz w:val="28"/>
            <w:szCs w:val="28"/>
          </w:rPr>
          <w:t>第二章</w:t>
        </w:r>
        <w:r w:rsidR="00BD6C37">
          <w:rPr>
            <w:rStyle w:val="af8"/>
            <w:sz w:val="28"/>
            <w:szCs w:val="28"/>
          </w:rPr>
          <w:t xml:space="preserve">  </w:t>
        </w:r>
        <w:r w:rsidR="00BD6C37">
          <w:rPr>
            <w:rStyle w:val="af8"/>
            <w:rFonts w:hint="eastAsia"/>
            <w:sz w:val="28"/>
            <w:szCs w:val="28"/>
          </w:rPr>
          <w:t>总体思路</w:t>
        </w:r>
        <w:r w:rsidR="00BD6C37">
          <w:rPr>
            <w:rStyle w:val="af8"/>
            <w:sz w:val="28"/>
            <w:szCs w:val="28"/>
          </w:rPr>
          <w:tab/>
        </w:r>
        <w:r w:rsidR="00BD6C37">
          <w:fldChar w:fldCharType="begin"/>
        </w:r>
        <w:r w:rsidR="00BD6C37">
          <w:rPr>
            <w:rStyle w:val="af8"/>
            <w:sz w:val="28"/>
            <w:szCs w:val="28"/>
          </w:rPr>
          <w:instrText xml:space="preserve"> PAGEREF _Toc78381400 \h </w:instrText>
        </w:r>
        <w:r w:rsidR="00BD6C37">
          <w:fldChar w:fldCharType="separate"/>
        </w:r>
        <w:r w:rsidR="00BD6C37">
          <w:rPr>
            <w:rStyle w:val="af8"/>
            <w:sz w:val="28"/>
            <w:szCs w:val="28"/>
          </w:rPr>
          <w:t>7</w:t>
        </w:r>
        <w:r w:rsidR="00BD6C37">
          <w:fldChar w:fldCharType="end"/>
        </w:r>
      </w:hyperlink>
    </w:p>
    <w:p w14:paraId="31082147" w14:textId="77777777" w:rsidR="00BD6C37" w:rsidRDefault="002626C9" w:rsidP="00BD6C37">
      <w:pPr>
        <w:pStyle w:val="TOC2"/>
        <w:tabs>
          <w:tab w:val="right" w:leader="dot" w:pos="8494"/>
        </w:tabs>
        <w:spacing w:line="560" w:lineRule="exact"/>
        <w:ind w:left="0" w:firstLineChars="100" w:firstLine="301"/>
        <w:rPr>
          <w:rFonts w:ascii="Times New Roman" w:eastAsia="仿宋_GB2312" w:hAnsi="Times New Roman"/>
          <w:b w:val="0"/>
          <w:sz w:val="28"/>
          <w:szCs w:val="28"/>
        </w:rPr>
      </w:pPr>
      <w:hyperlink r:id="rId24" w:anchor="_Toc78381401" w:history="1">
        <w:r w:rsidR="00BD6C37">
          <w:rPr>
            <w:rStyle w:val="af8"/>
            <w:b w:val="0"/>
            <w:sz w:val="28"/>
            <w:szCs w:val="28"/>
          </w:rPr>
          <w:t xml:space="preserve">2.1 </w:t>
        </w:r>
        <w:r w:rsidR="00BD6C37">
          <w:rPr>
            <w:rStyle w:val="af8"/>
            <w:rFonts w:hint="eastAsia"/>
            <w:b w:val="0"/>
          </w:rPr>
          <w:t>指导思想</w:t>
        </w:r>
        <w:r w:rsidR="00BD6C37">
          <w:rPr>
            <w:rStyle w:val="af8"/>
            <w:b w:val="0"/>
            <w:sz w:val="28"/>
            <w:szCs w:val="28"/>
          </w:rPr>
          <w:tab/>
        </w:r>
        <w:r w:rsidR="00BD6C37">
          <w:fldChar w:fldCharType="begin"/>
        </w:r>
        <w:r w:rsidR="00BD6C37">
          <w:rPr>
            <w:rStyle w:val="af8"/>
            <w:b w:val="0"/>
            <w:sz w:val="28"/>
            <w:szCs w:val="28"/>
          </w:rPr>
          <w:instrText xml:space="preserve"> PAGEREF _Toc78381401 \h </w:instrText>
        </w:r>
        <w:r w:rsidR="00BD6C37">
          <w:fldChar w:fldCharType="separate"/>
        </w:r>
        <w:r w:rsidR="00BD6C37">
          <w:rPr>
            <w:rStyle w:val="af8"/>
            <w:b w:val="0"/>
            <w:sz w:val="28"/>
            <w:szCs w:val="28"/>
          </w:rPr>
          <w:t>7</w:t>
        </w:r>
        <w:r w:rsidR="00BD6C37">
          <w:fldChar w:fldCharType="end"/>
        </w:r>
      </w:hyperlink>
    </w:p>
    <w:p w14:paraId="1FF1691A" w14:textId="77777777" w:rsidR="00BD6C37" w:rsidRDefault="002626C9" w:rsidP="00BD6C37">
      <w:pPr>
        <w:pStyle w:val="TOC2"/>
        <w:tabs>
          <w:tab w:val="right" w:leader="dot" w:pos="8494"/>
        </w:tabs>
        <w:spacing w:line="560" w:lineRule="exact"/>
        <w:ind w:left="0" w:firstLineChars="100" w:firstLine="301"/>
        <w:rPr>
          <w:rFonts w:ascii="Times New Roman" w:eastAsia="仿宋_GB2312" w:hAnsi="Times New Roman"/>
          <w:b w:val="0"/>
          <w:sz w:val="28"/>
          <w:szCs w:val="28"/>
        </w:rPr>
      </w:pPr>
      <w:hyperlink r:id="rId25" w:anchor="_Toc78381402" w:history="1">
        <w:r w:rsidR="00BD6C37">
          <w:rPr>
            <w:rStyle w:val="af8"/>
            <w:b w:val="0"/>
            <w:sz w:val="28"/>
            <w:szCs w:val="28"/>
          </w:rPr>
          <w:t xml:space="preserve">2.2 </w:t>
        </w:r>
        <w:r w:rsidR="00BD6C37">
          <w:rPr>
            <w:rStyle w:val="af8"/>
            <w:rFonts w:hint="eastAsia"/>
            <w:b w:val="0"/>
          </w:rPr>
          <w:t>基本原则</w:t>
        </w:r>
        <w:r w:rsidR="00BD6C37">
          <w:rPr>
            <w:rStyle w:val="af8"/>
            <w:b w:val="0"/>
            <w:sz w:val="28"/>
            <w:szCs w:val="28"/>
          </w:rPr>
          <w:tab/>
        </w:r>
        <w:r w:rsidR="00BD6C37">
          <w:fldChar w:fldCharType="begin"/>
        </w:r>
        <w:r w:rsidR="00BD6C37">
          <w:rPr>
            <w:rStyle w:val="af8"/>
            <w:b w:val="0"/>
            <w:sz w:val="28"/>
            <w:szCs w:val="28"/>
          </w:rPr>
          <w:instrText xml:space="preserve"> PAGEREF _Toc78381402 \h </w:instrText>
        </w:r>
        <w:r w:rsidR="00BD6C37">
          <w:fldChar w:fldCharType="separate"/>
        </w:r>
        <w:r w:rsidR="00BD6C37">
          <w:rPr>
            <w:rStyle w:val="af8"/>
            <w:b w:val="0"/>
            <w:sz w:val="28"/>
            <w:szCs w:val="28"/>
          </w:rPr>
          <w:t>7</w:t>
        </w:r>
        <w:r w:rsidR="00BD6C37">
          <w:fldChar w:fldCharType="end"/>
        </w:r>
      </w:hyperlink>
    </w:p>
    <w:p w14:paraId="0B59C8CA"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26" w:anchor="_Toc78381403" w:history="1">
        <w:r w:rsidR="00BD6C37">
          <w:rPr>
            <w:rStyle w:val="af8"/>
            <w:bCs/>
            <w:szCs w:val="28"/>
          </w:rPr>
          <w:t xml:space="preserve">2.2.1 </w:t>
        </w:r>
        <w:r w:rsidR="00BD6C37">
          <w:rPr>
            <w:rStyle w:val="af8"/>
            <w:rFonts w:hint="eastAsia"/>
            <w:bCs/>
            <w:szCs w:val="28"/>
          </w:rPr>
          <w:t>坚持生态优先、绿色发展</w:t>
        </w:r>
        <w:r w:rsidR="00BD6C37">
          <w:rPr>
            <w:rStyle w:val="af8"/>
            <w:szCs w:val="28"/>
          </w:rPr>
          <w:tab/>
        </w:r>
        <w:r w:rsidR="00BD6C37">
          <w:fldChar w:fldCharType="begin"/>
        </w:r>
        <w:r w:rsidR="00BD6C37">
          <w:rPr>
            <w:rStyle w:val="af8"/>
            <w:szCs w:val="28"/>
          </w:rPr>
          <w:instrText xml:space="preserve"> PAGEREF _Toc78381403 \h </w:instrText>
        </w:r>
        <w:r w:rsidR="00BD6C37">
          <w:fldChar w:fldCharType="separate"/>
        </w:r>
        <w:r w:rsidR="00BD6C37">
          <w:rPr>
            <w:rStyle w:val="af8"/>
            <w:szCs w:val="28"/>
          </w:rPr>
          <w:t>7</w:t>
        </w:r>
        <w:r w:rsidR="00BD6C37">
          <w:fldChar w:fldCharType="end"/>
        </w:r>
      </w:hyperlink>
    </w:p>
    <w:p w14:paraId="0E78A5A8"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27" w:anchor="_Toc78381404" w:history="1">
        <w:r w:rsidR="00BD6C37">
          <w:rPr>
            <w:rStyle w:val="af8"/>
            <w:bCs/>
            <w:szCs w:val="28"/>
          </w:rPr>
          <w:t xml:space="preserve">2.2.2 </w:t>
        </w:r>
        <w:r w:rsidR="00BD6C37">
          <w:rPr>
            <w:rStyle w:val="af8"/>
            <w:rFonts w:hint="eastAsia"/>
            <w:bCs/>
            <w:szCs w:val="28"/>
          </w:rPr>
          <w:t>坚持依法治林、严格保护</w:t>
        </w:r>
        <w:r w:rsidR="00BD6C37">
          <w:rPr>
            <w:rStyle w:val="af8"/>
            <w:szCs w:val="28"/>
          </w:rPr>
          <w:tab/>
        </w:r>
        <w:r w:rsidR="00BD6C37">
          <w:fldChar w:fldCharType="begin"/>
        </w:r>
        <w:r w:rsidR="00BD6C37">
          <w:rPr>
            <w:rStyle w:val="af8"/>
            <w:szCs w:val="28"/>
          </w:rPr>
          <w:instrText xml:space="preserve"> PAGEREF _Toc78381404 \h </w:instrText>
        </w:r>
        <w:r w:rsidR="00BD6C37">
          <w:fldChar w:fldCharType="separate"/>
        </w:r>
        <w:r w:rsidR="00BD6C37">
          <w:rPr>
            <w:rStyle w:val="af8"/>
            <w:szCs w:val="28"/>
          </w:rPr>
          <w:t>7</w:t>
        </w:r>
        <w:r w:rsidR="00BD6C37">
          <w:fldChar w:fldCharType="end"/>
        </w:r>
      </w:hyperlink>
    </w:p>
    <w:p w14:paraId="4577E151"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28" w:anchor="_Toc78381405" w:history="1">
        <w:r w:rsidR="00BD6C37">
          <w:rPr>
            <w:rStyle w:val="af8"/>
            <w:bCs/>
            <w:szCs w:val="28"/>
          </w:rPr>
          <w:t xml:space="preserve">2.2.3 </w:t>
        </w:r>
        <w:r w:rsidR="00BD6C37">
          <w:rPr>
            <w:rStyle w:val="af8"/>
            <w:rFonts w:hint="eastAsia"/>
            <w:bCs/>
            <w:szCs w:val="28"/>
          </w:rPr>
          <w:t>坚持以人为本、生态惠民</w:t>
        </w:r>
        <w:r w:rsidR="00BD6C37">
          <w:rPr>
            <w:rStyle w:val="af8"/>
            <w:szCs w:val="28"/>
          </w:rPr>
          <w:tab/>
        </w:r>
        <w:r w:rsidR="00BD6C37">
          <w:fldChar w:fldCharType="begin"/>
        </w:r>
        <w:r w:rsidR="00BD6C37">
          <w:rPr>
            <w:rStyle w:val="af8"/>
            <w:szCs w:val="28"/>
          </w:rPr>
          <w:instrText xml:space="preserve"> PAGEREF _Toc78381405 \h </w:instrText>
        </w:r>
        <w:r w:rsidR="00BD6C37">
          <w:fldChar w:fldCharType="separate"/>
        </w:r>
        <w:r w:rsidR="00BD6C37">
          <w:rPr>
            <w:rStyle w:val="af8"/>
            <w:szCs w:val="28"/>
          </w:rPr>
          <w:t>8</w:t>
        </w:r>
        <w:r w:rsidR="00BD6C37">
          <w:fldChar w:fldCharType="end"/>
        </w:r>
      </w:hyperlink>
    </w:p>
    <w:p w14:paraId="230BBE9D"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29" w:anchor="_Toc78381406" w:history="1">
        <w:r w:rsidR="00BD6C37">
          <w:rPr>
            <w:rStyle w:val="af8"/>
            <w:bCs/>
            <w:szCs w:val="28"/>
          </w:rPr>
          <w:t xml:space="preserve">2.2.4 </w:t>
        </w:r>
        <w:r w:rsidR="00BD6C37">
          <w:rPr>
            <w:rStyle w:val="af8"/>
            <w:rFonts w:hint="eastAsia"/>
            <w:bCs/>
            <w:szCs w:val="28"/>
          </w:rPr>
          <w:t>坚持协调推进、突出重点</w:t>
        </w:r>
        <w:r w:rsidR="00BD6C37">
          <w:rPr>
            <w:rStyle w:val="af8"/>
            <w:szCs w:val="28"/>
          </w:rPr>
          <w:tab/>
        </w:r>
        <w:r w:rsidR="00BD6C37">
          <w:fldChar w:fldCharType="begin"/>
        </w:r>
        <w:r w:rsidR="00BD6C37">
          <w:rPr>
            <w:rStyle w:val="af8"/>
            <w:szCs w:val="28"/>
          </w:rPr>
          <w:instrText xml:space="preserve"> PAGEREF _Toc78381406 \h </w:instrText>
        </w:r>
        <w:r w:rsidR="00BD6C37">
          <w:fldChar w:fldCharType="separate"/>
        </w:r>
        <w:r w:rsidR="00BD6C37">
          <w:rPr>
            <w:rStyle w:val="af8"/>
            <w:szCs w:val="28"/>
          </w:rPr>
          <w:t>8</w:t>
        </w:r>
        <w:r w:rsidR="00BD6C37">
          <w:fldChar w:fldCharType="end"/>
        </w:r>
      </w:hyperlink>
    </w:p>
    <w:p w14:paraId="149C4CE1"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30" w:anchor="_Toc78381407" w:history="1">
        <w:r w:rsidR="00BD6C37">
          <w:rPr>
            <w:rStyle w:val="af8"/>
            <w:bCs/>
            <w:szCs w:val="28"/>
          </w:rPr>
          <w:t xml:space="preserve">2.2.5 </w:t>
        </w:r>
        <w:r w:rsidR="00BD6C37">
          <w:rPr>
            <w:rStyle w:val="af8"/>
            <w:rFonts w:hint="eastAsia"/>
            <w:bCs/>
            <w:szCs w:val="28"/>
          </w:rPr>
          <w:t>坚持创新驱动、深化改革</w:t>
        </w:r>
        <w:r w:rsidR="00BD6C37">
          <w:rPr>
            <w:rStyle w:val="af8"/>
            <w:szCs w:val="28"/>
          </w:rPr>
          <w:tab/>
        </w:r>
        <w:r w:rsidR="00BD6C37">
          <w:fldChar w:fldCharType="begin"/>
        </w:r>
        <w:r w:rsidR="00BD6C37">
          <w:rPr>
            <w:rStyle w:val="af8"/>
            <w:szCs w:val="28"/>
          </w:rPr>
          <w:instrText xml:space="preserve"> PAGEREF _Toc78381407 \h </w:instrText>
        </w:r>
        <w:r w:rsidR="00BD6C37">
          <w:fldChar w:fldCharType="separate"/>
        </w:r>
        <w:r w:rsidR="00BD6C37">
          <w:rPr>
            <w:rStyle w:val="af8"/>
            <w:szCs w:val="28"/>
          </w:rPr>
          <w:t>8</w:t>
        </w:r>
        <w:r w:rsidR="00BD6C37">
          <w:fldChar w:fldCharType="end"/>
        </w:r>
      </w:hyperlink>
    </w:p>
    <w:p w14:paraId="4B3DFDEC"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31" w:anchor="_Toc78381408" w:history="1">
        <w:r w:rsidR="00BD6C37">
          <w:rPr>
            <w:rStyle w:val="af8"/>
            <w:bCs/>
            <w:szCs w:val="28"/>
          </w:rPr>
          <w:t xml:space="preserve">2.2.6 </w:t>
        </w:r>
        <w:r w:rsidR="00BD6C37">
          <w:rPr>
            <w:rStyle w:val="af8"/>
            <w:rFonts w:hint="eastAsia"/>
            <w:bCs/>
            <w:szCs w:val="28"/>
          </w:rPr>
          <w:t>坚持开放合作、共建共享</w:t>
        </w:r>
        <w:r w:rsidR="00BD6C37">
          <w:rPr>
            <w:rStyle w:val="af8"/>
            <w:szCs w:val="28"/>
          </w:rPr>
          <w:tab/>
        </w:r>
        <w:r w:rsidR="00BD6C37">
          <w:fldChar w:fldCharType="begin"/>
        </w:r>
        <w:r w:rsidR="00BD6C37">
          <w:rPr>
            <w:rStyle w:val="af8"/>
            <w:szCs w:val="28"/>
          </w:rPr>
          <w:instrText xml:space="preserve"> PAGEREF _Toc78381408 \h </w:instrText>
        </w:r>
        <w:r w:rsidR="00BD6C37">
          <w:fldChar w:fldCharType="separate"/>
        </w:r>
        <w:r w:rsidR="00BD6C37">
          <w:rPr>
            <w:rStyle w:val="af8"/>
            <w:szCs w:val="28"/>
          </w:rPr>
          <w:t>8</w:t>
        </w:r>
        <w:r w:rsidR="00BD6C37">
          <w:fldChar w:fldCharType="end"/>
        </w:r>
      </w:hyperlink>
    </w:p>
    <w:p w14:paraId="24432AB1" w14:textId="77777777" w:rsidR="00BD6C37" w:rsidRDefault="002626C9" w:rsidP="00BD6C37">
      <w:pPr>
        <w:pStyle w:val="TOC2"/>
        <w:tabs>
          <w:tab w:val="right" w:leader="dot" w:pos="8494"/>
        </w:tabs>
        <w:spacing w:line="560" w:lineRule="exact"/>
        <w:ind w:left="0" w:firstLineChars="100" w:firstLine="301"/>
        <w:rPr>
          <w:rFonts w:ascii="Times New Roman" w:eastAsia="仿宋_GB2312" w:hAnsi="Times New Roman"/>
          <w:b w:val="0"/>
          <w:sz w:val="28"/>
          <w:szCs w:val="28"/>
        </w:rPr>
      </w:pPr>
      <w:hyperlink r:id="rId32" w:anchor="_Toc78381409" w:history="1">
        <w:r w:rsidR="00BD6C37">
          <w:rPr>
            <w:rStyle w:val="af8"/>
            <w:b w:val="0"/>
            <w:sz w:val="28"/>
            <w:szCs w:val="28"/>
          </w:rPr>
          <w:t xml:space="preserve">2.3 </w:t>
        </w:r>
        <w:r w:rsidR="00BD6C37">
          <w:rPr>
            <w:rStyle w:val="af8"/>
            <w:rFonts w:hint="eastAsia"/>
            <w:b w:val="0"/>
            <w:sz w:val="28"/>
            <w:szCs w:val="28"/>
          </w:rPr>
          <w:t>发展目标</w:t>
        </w:r>
        <w:r w:rsidR="00BD6C37">
          <w:rPr>
            <w:rStyle w:val="af8"/>
            <w:b w:val="0"/>
            <w:sz w:val="28"/>
            <w:szCs w:val="28"/>
          </w:rPr>
          <w:tab/>
        </w:r>
        <w:r w:rsidR="00BD6C37">
          <w:fldChar w:fldCharType="begin"/>
        </w:r>
        <w:r w:rsidR="00BD6C37">
          <w:rPr>
            <w:rStyle w:val="af8"/>
            <w:b w:val="0"/>
            <w:sz w:val="28"/>
            <w:szCs w:val="28"/>
          </w:rPr>
          <w:instrText xml:space="preserve"> PAGEREF _Toc78381409 \h </w:instrText>
        </w:r>
        <w:r w:rsidR="00BD6C37">
          <w:fldChar w:fldCharType="separate"/>
        </w:r>
        <w:r w:rsidR="00BD6C37">
          <w:rPr>
            <w:rStyle w:val="af8"/>
            <w:b w:val="0"/>
            <w:sz w:val="28"/>
            <w:szCs w:val="28"/>
          </w:rPr>
          <w:t>9</w:t>
        </w:r>
        <w:r w:rsidR="00BD6C37">
          <w:fldChar w:fldCharType="end"/>
        </w:r>
      </w:hyperlink>
    </w:p>
    <w:p w14:paraId="3FC9879E"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33" w:anchor="_Toc78381410" w:history="1">
        <w:r w:rsidR="00BD6C37">
          <w:rPr>
            <w:rStyle w:val="af8"/>
            <w:bCs/>
            <w:szCs w:val="28"/>
          </w:rPr>
          <w:t xml:space="preserve">2.3.1 </w:t>
        </w:r>
        <w:r w:rsidR="00BD6C37">
          <w:rPr>
            <w:rStyle w:val="af8"/>
            <w:rFonts w:hint="eastAsia"/>
            <w:bCs/>
            <w:szCs w:val="28"/>
          </w:rPr>
          <w:t>近期（</w:t>
        </w:r>
        <w:r w:rsidR="00BD6C37">
          <w:rPr>
            <w:rStyle w:val="af8"/>
            <w:bCs/>
            <w:szCs w:val="28"/>
          </w:rPr>
          <w:t>2021</w:t>
        </w:r>
        <w:r w:rsidR="00BD6C37">
          <w:rPr>
            <w:rStyle w:val="af8"/>
            <w:rFonts w:hint="eastAsia"/>
            <w:bCs/>
            <w:szCs w:val="28"/>
          </w:rPr>
          <w:t>～</w:t>
        </w:r>
        <w:r w:rsidR="00BD6C37">
          <w:rPr>
            <w:rStyle w:val="af8"/>
            <w:bCs/>
            <w:szCs w:val="28"/>
          </w:rPr>
          <w:t>2025</w:t>
        </w:r>
        <w:r w:rsidR="00BD6C37">
          <w:rPr>
            <w:rStyle w:val="af8"/>
            <w:rFonts w:hint="eastAsia"/>
            <w:bCs/>
            <w:szCs w:val="28"/>
          </w:rPr>
          <w:t>年）发展目标</w:t>
        </w:r>
        <w:r w:rsidR="00BD6C37">
          <w:rPr>
            <w:rStyle w:val="af8"/>
            <w:szCs w:val="28"/>
          </w:rPr>
          <w:tab/>
        </w:r>
        <w:r w:rsidR="00BD6C37">
          <w:fldChar w:fldCharType="begin"/>
        </w:r>
        <w:r w:rsidR="00BD6C37">
          <w:rPr>
            <w:rStyle w:val="af8"/>
            <w:szCs w:val="28"/>
          </w:rPr>
          <w:instrText xml:space="preserve"> PAGEREF _Toc78381410 \h </w:instrText>
        </w:r>
        <w:r w:rsidR="00BD6C37">
          <w:fldChar w:fldCharType="separate"/>
        </w:r>
        <w:r w:rsidR="00BD6C37">
          <w:rPr>
            <w:rStyle w:val="af8"/>
            <w:szCs w:val="28"/>
          </w:rPr>
          <w:t>9</w:t>
        </w:r>
        <w:r w:rsidR="00BD6C37">
          <w:fldChar w:fldCharType="end"/>
        </w:r>
      </w:hyperlink>
    </w:p>
    <w:p w14:paraId="31647E88"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34" w:anchor="_Toc78381411" w:history="1">
        <w:r w:rsidR="00BD6C37">
          <w:rPr>
            <w:rStyle w:val="af8"/>
            <w:bCs/>
            <w:szCs w:val="28"/>
          </w:rPr>
          <w:t xml:space="preserve">2.3.2 </w:t>
        </w:r>
        <w:r w:rsidR="00BD6C37">
          <w:rPr>
            <w:rStyle w:val="af8"/>
            <w:rFonts w:hint="eastAsia"/>
            <w:bCs/>
            <w:szCs w:val="28"/>
          </w:rPr>
          <w:t>远期（</w:t>
        </w:r>
        <w:r w:rsidR="00BD6C37">
          <w:rPr>
            <w:rStyle w:val="af8"/>
            <w:bCs/>
            <w:szCs w:val="28"/>
          </w:rPr>
          <w:t>2026</w:t>
        </w:r>
        <w:r w:rsidR="00BD6C37">
          <w:rPr>
            <w:rStyle w:val="af8"/>
            <w:rFonts w:hint="eastAsia"/>
            <w:bCs/>
            <w:szCs w:val="28"/>
          </w:rPr>
          <w:t>～</w:t>
        </w:r>
        <w:r w:rsidR="00BD6C37">
          <w:rPr>
            <w:rStyle w:val="af8"/>
            <w:bCs/>
            <w:szCs w:val="28"/>
          </w:rPr>
          <w:t>2035</w:t>
        </w:r>
        <w:r w:rsidR="00BD6C37">
          <w:rPr>
            <w:rStyle w:val="af8"/>
            <w:rFonts w:hint="eastAsia"/>
            <w:bCs/>
            <w:szCs w:val="28"/>
          </w:rPr>
          <w:t>年）发展目标</w:t>
        </w:r>
        <w:r w:rsidR="00BD6C37">
          <w:rPr>
            <w:rStyle w:val="af8"/>
            <w:szCs w:val="28"/>
          </w:rPr>
          <w:tab/>
        </w:r>
        <w:r w:rsidR="00BD6C37">
          <w:fldChar w:fldCharType="begin"/>
        </w:r>
        <w:r w:rsidR="00BD6C37">
          <w:rPr>
            <w:rStyle w:val="af8"/>
            <w:szCs w:val="28"/>
          </w:rPr>
          <w:instrText xml:space="preserve"> PAGEREF _Toc78381411 \h </w:instrText>
        </w:r>
        <w:r w:rsidR="00BD6C37">
          <w:fldChar w:fldCharType="separate"/>
        </w:r>
        <w:r w:rsidR="00BD6C37">
          <w:rPr>
            <w:rStyle w:val="af8"/>
            <w:szCs w:val="28"/>
          </w:rPr>
          <w:t>9</w:t>
        </w:r>
        <w:r w:rsidR="00BD6C37">
          <w:fldChar w:fldCharType="end"/>
        </w:r>
      </w:hyperlink>
    </w:p>
    <w:p w14:paraId="775701D7" w14:textId="77777777" w:rsidR="00BD6C37" w:rsidRDefault="002626C9" w:rsidP="00BD6C37">
      <w:pPr>
        <w:pStyle w:val="TOC2"/>
        <w:tabs>
          <w:tab w:val="right" w:leader="dot" w:pos="8494"/>
        </w:tabs>
        <w:spacing w:line="560" w:lineRule="exact"/>
        <w:ind w:left="0" w:firstLineChars="100" w:firstLine="301"/>
        <w:rPr>
          <w:rFonts w:ascii="Times New Roman" w:eastAsia="仿宋_GB2312" w:hAnsi="Times New Roman"/>
          <w:b w:val="0"/>
          <w:sz w:val="28"/>
          <w:szCs w:val="28"/>
        </w:rPr>
      </w:pPr>
      <w:hyperlink r:id="rId35" w:anchor="_Toc78381412" w:history="1">
        <w:r w:rsidR="00BD6C37">
          <w:rPr>
            <w:rStyle w:val="af8"/>
            <w:b w:val="0"/>
            <w:sz w:val="28"/>
            <w:szCs w:val="28"/>
          </w:rPr>
          <w:t xml:space="preserve">2.4 </w:t>
        </w:r>
        <w:r w:rsidR="00BD6C37">
          <w:rPr>
            <w:rStyle w:val="af8"/>
            <w:rFonts w:hint="eastAsia"/>
            <w:b w:val="0"/>
            <w:sz w:val="28"/>
            <w:szCs w:val="28"/>
          </w:rPr>
          <w:t>空间布局</w:t>
        </w:r>
        <w:r w:rsidR="00BD6C37">
          <w:rPr>
            <w:rStyle w:val="af8"/>
            <w:b w:val="0"/>
            <w:sz w:val="28"/>
            <w:szCs w:val="28"/>
          </w:rPr>
          <w:tab/>
        </w:r>
        <w:r w:rsidR="00BD6C37">
          <w:fldChar w:fldCharType="begin"/>
        </w:r>
        <w:r w:rsidR="00BD6C37">
          <w:rPr>
            <w:rStyle w:val="af8"/>
            <w:b w:val="0"/>
            <w:sz w:val="28"/>
            <w:szCs w:val="28"/>
          </w:rPr>
          <w:instrText xml:space="preserve"> PAGEREF _Toc78381412 \h </w:instrText>
        </w:r>
        <w:r w:rsidR="00BD6C37">
          <w:fldChar w:fldCharType="separate"/>
        </w:r>
        <w:r w:rsidR="00BD6C37">
          <w:rPr>
            <w:rStyle w:val="af8"/>
            <w:b w:val="0"/>
            <w:sz w:val="28"/>
            <w:szCs w:val="28"/>
          </w:rPr>
          <w:t>11</w:t>
        </w:r>
        <w:r w:rsidR="00BD6C37">
          <w:fldChar w:fldCharType="end"/>
        </w:r>
      </w:hyperlink>
    </w:p>
    <w:p w14:paraId="5FEE9E86"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36" w:anchor="_Toc78381413" w:history="1">
        <w:r w:rsidR="00BD6C37">
          <w:rPr>
            <w:rStyle w:val="af8"/>
            <w:bCs/>
            <w:szCs w:val="28"/>
          </w:rPr>
          <w:t xml:space="preserve">2.4.1 </w:t>
        </w:r>
        <w:r w:rsidR="00BD6C37">
          <w:rPr>
            <w:rStyle w:val="af8"/>
            <w:rFonts w:hint="eastAsia"/>
            <w:bCs/>
            <w:szCs w:val="28"/>
          </w:rPr>
          <w:t>林业生态安全格局</w:t>
        </w:r>
        <w:r w:rsidR="00BD6C37">
          <w:rPr>
            <w:rStyle w:val="af8"/>
            <w:szCs w:val="28"/>
          </w:rPr>
          <w:tab/>
        </w:r>
        <w:r w:rsidR="00BD6C37">
          <w:fldChar w:fldCharType="begin"/>
        </w:r>
        <w:r w:rsidR="00BD6C37">
          <w:rPr>
            <w:rStyle w:val="af8"/>
            <w:szCs w:val="28"/>
          </w:rPr>
          <w:instrText xml:space="preserve"> PAGEREF _Toc78381413 \h </w:instrText>
        </w:r>
        <w:r w:rsidR="00BD6C37">
          <w:fldChar w:fldCharType="separate"/>
        </w:r>
        <w:r w:rsidR="00BD6C37">
          <w:rPr>
            <w:rStyle w:val="af8"/>
            <w:szCs w:val="28"/>
          </w:rPr>
          <w:t>12</w:t>
        </w:r>
        <w:r w:rsidR="00BD6C37">
          <w:fldChar w:fldCharType="end"/>
        </w:r>
      </w:hyperlink>
    </w:p>
    <w:p w14:paraId="6044599D"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37" w:anchor="_Toc78381414" w:history="1">
        <w:r w:rsidR="00BD6C37">
          <w:rPr>
            <w:rStyle w:val="af8"/>
            <w:bCs/>
            <w:szCs w:val="28"/>
          </w:rPr>
          <w:t xml:space="preserve">2.4.2 </w:t>
        </w:r>
        <w:r w:rsidR="00BD6C37">
          <w:rPr>
            <w:rStyle w:val="af8"/>
            <w:rFonts w:hint="eastAsia"/>
            <w:bCs/>
            <w:szCs w:val="28"/>
          </w:rPr>
          <w:t>林草功能分区管控</w:t>
        </w:r>
        <w:r w:rsidR="00BD6C37">
          <w:rPr>
            <w:rStyle w:val="af8"/>
            <w:szCs w:val="28"/>
          </w:rPr>
          <w:tab/>
        </w:r>
        <w:r w:rsidR="00BD6C37">
          <w:fldChar w:fldCharType="begin"/>
        </w:r>
        <w:r w:rsidR="00BD6C37">
          <w:rPr>
            <w:rStyle w:val="af8"/>
            <w:szCs w:val="28"/>
          </w:rPr>
          <w:instrText xml:space="preserve"> PAGEREF _Toc78381414 \h </w:instrText>
        </w:r>
        <w:r w:rsidR="00BD6C37">
          <w:fldChar w:fldCharType="separate"/>
        </w:r>
        <w:r w:rsidR="00BD6C37">
          <w:rPr>
            <w:rStyle w:val="af8"/>
            <w:szCs w:val="28"/>
          </w:rPr>
          <w:t>16</w:t>
        </w:r>
        <w:r w:rsidR="00BD6C37">
          <w:fldChar w:fldCharType="end"/>
        </w:r>
      </w:hyperlink>
    </w:p>
    <w:p w14:paraId="392EBB32" w14:textId="77777777" w:rsidR="00BD6C37" w:rsidRDefault="002626C9" w:rsidP="00BD6C37">
      <w:pPr>
        <w:pStyle w:val="TOC10"/>
        <w:tabs>
          <w:tab w:val="right" w:leader="dot" w:pos="8494"/>
        </w:tabs>
        <w:wordWrap/>
        <w:spacing w:line="560" w:lineRule="exact"/>
        <w:rPr>
          <w:rFonts w:ascii="Times New Roman" w:eastAsia="仿宋_GB2312" w:hAnsi="Times New Roman"/>
          <w:bCs w:val="0"/>
          <w:caps w:val="0"/>
          <w:sz w:val="28"/>
          <w:szCs w:val="28"/>
        </w:rPr>
      </w:pPr>
      <w:hyperlink r:id="rId38" w:anchor="_Toc78381415" w:history="1">
        <w:r w:rsidR="00BD6C37">
          <w:rPr>
            <w:rStyle w:val="af8"/>
            <w:rFonts w:hint="eastAsia"/>
            <w:sz w:val="28"/>
            <w:szCs w:val="28"/>
          </w:rPr>
          <w:t>第三章</w:t>
        </w:r>
        <w:r w:rsidR="00BD6C37">
          <w:rPr>
            <w:rStyle w:val="af8"/>
            <w:sz w:val="28"/>
            <w:szCs w:val="28"/>
          </w:rPr>
          <w:t xml:space="preserve">  </w:t>
        </w:r>
        <w:r w:rsidR="00BD6C37">
          <w:rPr>
            <w:rStyle w:val="af8"/>
            <w:rFonts w:hint="eastAsia"/>
            <w:sz w:val="28"/>
            <w:szCs w:val="28"/>
          </w:rPr>
          <w:t>重点任务</w:t>
        </w:r>
        <w:r w:rsidR="00BD6C37">
          <w:rPr>
            <w:rStyle w:val="af8"/>
            <w:sz w:val="28"/>
            <w:szCs w:val="28"/>
          </w:rPr>
          <w:tab/>
        </w:r>
        <w:r w:rsidR="00BD6C37">
          <w:fldChar w:fldCharType="begin"/>
        </w:r>
        <w:r w:rsidR="00BD6C37">
          <w:rPr>
            <w:rStyle w:val="af8"/>
            <w:sz w:val="28"/>
            <w:szCs w:val="28"/>
          </w:rPr>
          <w:instrText xml:space="preserve"> PAGEREF _Toc78381415 \h </w:instrText>
        </w:r>
        <w:r w:rsidR="00BD6C37">
          <w:fldChar w:fldCharType="separate"/>
        </w:r>
        <w:r w:rsidR="00BD6C37">
          <w:rPr>
            <w:rStyle w:val="af8"/>
            <w:sz w:val="28"/>
            <w:szCs w:val="28"/>
          </w:rPr>
          <w:t>18</w:t>
        </w:r>
        <w:r w:rsidR="00BD6C37">
          <w:fldChar w:fldCharType="end"/>
        </w:r>
      </w:hyperlink>
    </w:p>
    <w:p w14:paraId="50D03ADD" w14:textId="77777777" w:rsidR="00BD6C37" w:rsidRDefault="002626C9" w:rsidP="00BD6C37">
      <w:pPr>
        <w:pStyle w:val="TOC2"/>
        <w:tabs>
          <w:tab w:val="right" w:leader="dot" w:pos="8494"/>
        </w:tabs>
        <w:spacing w:line="560" w:lineRule="exact"/>
        <w:ind w:left="0" w:firstLineChars="100" w:firstLine="301"/>
        <w:rPr>
          <w:rFonts w:ascii="Times New Roman" w:eastAsia="仿宋_GB2312" w:hAnsi="Times New Roman"/>
          <w:b w:val="0"/>
          <w:sz w:val="28"/>
          <w:szCs w:val="28"/>
        </w:rPr>
      </w:pPr>
      <w:hyperlink r:id="rId39" w:anchor="_Toc78381416" w:history="1">
        <w:r w:rsidR="00BD6C37">
          <w:rPr>
            <w:rStyle w:val="af8"/>
            <w:b w:val="0"/>
            <w:sz w:val="28"/>
            <w:szCs w:val="28"/>
          </w:rPr>
          <w:t xml:space="preserve">3.1 </w:t>
        </w:r>
        <w:r w:rsidR="00BD6C37">
          <w:rPr>
            <w:rStyle w:val="af8"/>
            <w:rFonts w:hint="eastAsia"/>
            <w:b w:val="0"/>
            <w:sz w:val="28"/>
            <w:szCs w:val="28"/>
          </w:rPr>
          <w:t>严抓生态保护修复</w:t>
        </w:r>
        <w:r w:rsidR="00BD6C37">
          <w:rPr>
            <w:rStyle w:val="af8"/>
            <w:b w:val="0"/>
            <w:sz w:val="28"/>
            <w:szCs w:val="28"/>
          </w:rPr>
          <w:tab/>
        </w:r>
        <w:r w:rsidR="00BD6C37">
          <w:fldChar w:fldCharType="begin"/>
        </w:r>
        <w:r w:rsidR="00BD6C37">
          <w:rPr>
            <w:rStyle w:val="af8"/>
            <w:b w:val="0"/>
            <w:sz w:val="28"/>
            <w:szCs w:val="28"/>
          </w:rPr>
          <w:instrText xml:space="preserve"> PAGEREF _Toc78381416 \h </w:instrText>
        </w:r>
        <w:r w:rsidR="00BD6C37">
          <w:fldChar w:fldCharType="separate"/>
        </w:r>
        <w:r w:rsidR="00BD6C37">
          <w:rPr>
            <w:rStyle w:val="af8"/>
            <w:b w:val="0"/>
            <w:sz w:val="28"/>
            <w:szCs w:val="28"/>
          </w:rPr>
          <w:t>18</w:t>
        </w:r>
        <w:r w:rsidR="00BD6C37">
          <w:fldChar w:fldCharType="end"/>
        </w:r>
      </w:hyperlink>
    </w:p>
    <w:p w14:paraId="5F6F17FC"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40" w:anchor="_Toc78381417" w:history="1">
        <w:r w:rsidR="00BD6C37">
          <w:rPr>
            <w:rStyle w:val="af8"/>
            <w:szCs w:val="28"/>
          </w:rPr>
          <w:t xml:space="preserve">3.1.1 </w:t>
        </w:r>
        <w:r w:rsidR="00BD6C37">
          <w:rPr>
            <w:rStyle w:val="af8"/>
            <w:rFonts w:hint="eastAsia"/>
            <w:szCs w:val="28"/>
          </w:rPr>
          <w:t>自然保护地体系建设</w:t>
        </w:r>
        <w:r w:rsidR="00BD6C37">
          <w:rPr>
            <w:rStyle w:val="af8"/>
            <w:szCs w:val="28"/>
          </w:rPr>
          <w:tab/>
        </w:r>
        <w:r w:rsidR="00BD6C37">
          <w:fldChar w:fldCharType="begin"/>
        </w:r>
        <w:r w:rsidR="00BD6C37">
          <w:rPr>
            <w:rStyle w:val="af8"/>
            <w:szCs w:val="28"/>
          </w:rPr>
          <w:instrText xml:space="preserve"> PAGEREF _Toc78381417 \h </w:instrText>
        </w:r>
        <w:r w:rsidR="00BD6C37">
          <w:fldChar w:fldCharType="separate"/>
        </w:r>
        <w:r w:rsidR="00BD6C37">
          <w:rPr>
            <w:rStyle w:val="af8"/>
            <w:szCs w:val="28"/>
          </w:rPr>
          <w:t>18</w:t>
        </w:r>
        <w:r w:rsidR="00BD6C37">
          <w:fldChar w:fldCharType="end"/>
        </w:r>
      </w:hyperlink>
    </w:p>
    <w:p w14:paraId="43F8075F"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41" w:anchor="_Toc78381418" w:history="1">
        <w:r w:rsidR="00BD6C37">
          <w:rPr>
            <w:rStyle w:val="af8"/>
            <w:szCs w:val="28"/>
          </w:rPr>
          <w:t xml:space="preserve">3.1.2 </w:t>
        </w:r>
        <w:r w:rsidR="00BD6C37">
          <w:rPr>
            <w:rStyle w:val="af8"/>
            <w:rFonts w:hint="eastAsia"/>
            <w:szCs w:val="28"/>
          </w:rPr>
          <w:t>生物多样性保护</w:t>
        </w:r>
        <w:r w:rsidR="00BD6C37">
          <w:rPr>
            <w:rStyle w:val="af8"/>
            <w:szCs w:val="28"/>
          </w:rPr>
          <w:tab/>
        </w:r>
        <w:r w:rsidR="00BD6C37">
          <w:fldChar w:fldCharType="begin"/>
        </w:r>
        <w:r w:rsidR="00BD6C37">
          <w:rPr>
            <w:rStyle w:val="af8"/>
            <w:szCs w:val="28"/>
          </w:rPr>
          <w:instrText xml:space="preserve"> PAGEREF _Toc78381418 \h </w:instrText>
        </w:r>
        <w:r w:rsidR="00BD6C37">
          <w:fldChar w:fldCharType="separate"/>
        </w:r>
        <w:r w:rsidR="00BD6C37">
          <w:rPr>
            <w:rStyle w:val="af8"/>
            <w:szCs w:val="28"/>
          </w:rPr>
          <w:t>21</w:t>
        </w:r>
        <w:r w:rsidR="00BD6C37">
          <w:fldChar w:fldCharType="end"/>
        </w:r>
      </w:hyperlink>
    </w:p>
    <w:p w14:paraId="1D3FA5C6"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42" w:anchor="_Toc78381419" w:history="1">
        <w:r w:rsidR="00BD6C37">
          <w:rPr>
            <w:rStyle w:val="af8"/>
            <w:szCs w:val="28"/>
          </w:rPr>
          <w:t xml:space="preserve">3.1.3 </w:t>
        </w:r>
        <w:r w:rsidR="00BD6C37">
          <w:rPr>
            <w:rStyle w:val="af8"/>
            <w:rFonts w:hint="eastAsia"/>
            <w:szCs w:val="28"/>
          </w:rPr>
          <w:t>森林草原湿地保护修复</w:t>
        </w:r>
        <w:r w:rsidR="00BD6C37">
          <w:rPr>
            <w:rStyle w:val="af8"/>
            <w:szCs w:val="28"/>
          </w:rPr>
          <w:tab/>
        </w:r>
        <w:r w:rsidR="00BD6C37">
          <w:fldChar w:fldCharType="begin"/>
        </w:r>
        <w:r w:rsidR="00BD6C37">
          <w:rPr>
            <w:rStyle w:val="af8"/>
            <w:szCs w:val="28"/>
          </w:rPr>
          <w:instrText xml:space="preserve"> PAGEREF _Toc78381419 \h </w:instrText>
        </w:r>
        <w:r w:rsidR="00BD6C37">
          <w:fldChar w:fldCharType="separate"/>
        </w:r>
        <w:r w:rsidR="00BD6C37">
          <w:rPr>
            <w:rStyle w:val="af8"/>
            <w:szCs w:val="28"/>
          </w:rPr>
          <w:t>22</w:t>
        </w:r>
        <w:r w:rsidR="00BD6C37">
          <w:fldChar w:fldCharType="end"/>
        </w:r>
      </w:hyperlink>
    </w:p>
    <w:p w14:paraId="2DC763BD"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43" w:anchor="_Toc78381420" w:history="1">
        <w:r w:rsidR="00BD6C37">
          <w:rPr>
            <w:rStyle w:val="af8"/>
            <w:szCs w:val="28"/>
          </w:rPr>
          <w:t xml:space="preserve">3.1.4 </w:t>
        </w:r>
        <w:r w:rsidR="00BD6C37">
          <w:rPr>
            <w:rStyle w:val="af8"/>
            <w:rFonts w:hint="eastAsia"/>
            <w:szCs w:val="28"/>
          </w:rPr>
          <w:t>林业草原防灾</w:t>
        </w:r>
        <w:r w:rsidR="00BD6C37">
          <w:rPr>
            <w:rStyle w:val="af8"/>
            <w:rFonts w:hint="eastAsia"/>
            <w:bCs/>
            <w:szCs w:val="28"/>
          </w:rPr>
          <w:t>减灾</w:t>
        </w:r>
        <w:r w:rsidR="00BD6C37">
          <w:rPr>
            <w:rStyle w:val="af8"/>
            <w:szCs w:val="28"/>
          </w:rPr>
          <w:tab/>
        </w:r>
        <w:r w:rsidR="00BD6C37">
          <w:fldChar w:fldCharType="begin"/>
        </w:r>
        <w:r w:rsidR="00BD6C37">
          <w:rPr>
            <w:rStyle w:val="af8"/>
            <w:szCs w:val="28"/>
          </w:rPr>
          <w:instrText xml:space="preserve"> PAGEREF _Toc78381420 \h </w:instrText>
        </w:r>
        <w:r w:rsidR="00BD6C37">
          <w:fldChar w:fldCharType="separate"/>
        </w:r>
        <w:r w:rsidR="00BD6C37">
          <w:rPr>
            <w:rStyle w:val="af8"/>
            <w:szCs w:val="28"/>
          </w:rPr>
          <w:t>25</w:t>
        </w:r>
        <w:r w:rsidR="00BD6C37">
          <w:fldChar w:fldCharType="end"/>
        </w:r>
      </w:hyperlink>
    </w:p>
    <w:p w14:paraId="554A1616"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44" w:anchor="_Toc78381421" w:history="1">
        <w:r w:rsidR="00BD6C37">
          <w:rPr>
            <w:rStyle w:val="af8"/>
            <w:szCs w:val="28"/>
          </w:rPr>
          <w:t xml:space="preserve">3.1.5 </w:t>
        </w:r>
        <w:r w:rsidR="00BD6C37">
          <w:rPr>
            <w:rStyle w:val="af8"/>
            <w:rFonts w:hint="eastAsia"/>
            <w:szCs w:val="28"/>
          </w:rPr>
          <w:t>科学绿化</w:t>
        </w:r>
        <w:r w:rsidR="00BD6C37">
          <w:rPr>
            <w:rStyle w:val="af8"/>
            <w:szCs w:val="28"/>
          </w:rPr>
          <w:tab/>
        </w:r>
        <w:r w:rsidR="00BD6C37">
          <w:fldChar w:fldCharType="begin"/>
        </w:r>
        <w:r w:rsidR="00BD6C37">
          <w:rPr>
            <w:rStyle w:val="af8"/>
            <w:szCs w:val="28"/>
          </w:rPr>
          <w:instrText xml:space="preserve"> PAGEREF _Toc78381421 \h </w:instrText>
        </w:r>
        <w:r w:rsidR="00BD6C37">
          <w:fldChar w:fldCharType="separate"/>
        </w:r>
        <w:r w:rsidR="00BD6C37">
          <w:rPr>
            <w:rStyle w:val="af8"/>
            <w:szCs w:val="28"/>
          </w:rPr>
          <w:t>26</w:t>
        </w:r>
        <w:r w:rsidR="00BD6C37">
          <w:fldChar w:fldCharType="end"/>
        </w:r>
      </w:hyperlink>
    </w:p>
    <w:p w14:paraId="163E2E53"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45" w:anchor="_Toc78381422" w:history="1">
        <w:r w:rsidR="00BD6C37">
          <w:rPr>
            <w:rStyle w:val="af8"/>
            <w:szCs w:val="28"/>
          </w:rPr>
          <w:t xml:space="preserve">3.1.6 </w:t>
        </w:r>
        <w:r w:rsidR="00BD6C37">
          <w:rPr>
            <w:rStyle w:val="af8"/>
            <w:rFonts w:hint="eastAsia"/>
            <w:szCs w:val="28"/>
          </w:rPr>
          <w:t>碳中和能力</w:t>
        </w:r>
        <w:r w:rsidR="00BD6C37">
          <w:rPr>
            <w:rStyle w:val="af8"/>
            <w:rFonts w:hint="eastAsia"/>
            <w:bCs/>
            <w:szCs w:val="28"/>
          </w:rPr>
          <w:t>提升</w:t>
        </w:r>
        <w:r w:rsidR="00BD6C37">
          <w:rPr>
            <w:rStyle w:val="af8"/>
            <w:szCs w:val="28"/>
          </w:rPr>
          <w:tab/>
        </w:r>
        <w:r w:rsidR="00BD6C37">
          <w:fldChar w:fldCharType="begin"/>
        </w:r>
        <w:r w:rsidR="00BD6C37">
          <w:rPr>
            <w:rStyle w:val="af8"/>
            <w:szCs w:val="28"/>
          </w:rPr>
          <w:instrText xml:space="preserve"> PAGEREF _Toc78381422 \h </w:instrText>
        </w:r>
        <w:r w:rsidR="00BD6C37">
          <w:fldChar w:fldCharType="separate"/>
        </w:r>
        <w:r w:rsidR="00BD6C37">
          <w:rPr>
            <w:rStyle w:val="af8"/>
            <w:szCs w:val="28"/>
          </w:rPr>
          <w:t>27</w:t>
        </w:r>
        <w:r w:rsidR="00BD6C37">
          <w:fldChar w:fldCharType="end"/>
        </w:r>
      </w:hyperlink>
    </w:p>
    <w:p w14:paraId="6A83E1F1" w14:textId="77777777" w:rsidR="00BD6C37" w:rsidRDefault="002626C9" w:rsidP="00BD6C37">
      <w:pPr>
        <w:pStyle w:val="TOC2"/>
        <w:tabs>
          <w:tab w:val="right" w:leader="dot" w:pos="8494"/>
        </w:tabs>
        <w:spacing w:line="560" w:lineRule="exact"/>
        <w:ind w:left="0" w:firstLineChars="100" w:firstLine="301"/>
        <w:rPr>
          <w:rFonts w:ascii="Times New Roman" w:eastAsia="仿宋_GB2312" w:hAnsi="Times New Roman"/>
          <w:b w:val="0"/>
          <w:sz w:val="28"/>
          <w:szCs w:val="28"/>
        </w:rPr>
      </w:pPr>
      <w:hyperlink r:id="rId46" w:anchor="_Toc78381423" w:history="1">
        <w:r w:rsidR="00BD6C37">
          <w:rPr>
            <w:rStyle w:val="af8"/>
            <w:b w:val="0"/>
            <w:sz w:val="28"/>
            <w:szCs w:val="28"/>
          </w:rPr>
          <w:t xml:space="preserve">3.2 </w:t>
        </w:r>
        <w:r w:rsidR="00BD6C37">
          <w:rPr>
            <w:rStyle w:val="af8"/>
            <w:rFonts w:hint="eastAsia"/>
            <w:b w:val="0"/>
            <w:sz w:val="28"/>
            <w:szCs w:val="28"/>
          </w:rPr>
          <w:t>实抓生态</w:t>
        </w:r>
        <w:r w:rsidR="00BD6C37">
          <w:rPr>
            <w:rStyle w:val="af8"/>
            <w:rFonts w:hint="eastAsia"/>
            <w:b w:val="0"/>
          </w:rPr>
          <w:t>惠民</w:t>
        </w:r>
        <w:r w:rsidR="00BD6C37">
          <w:rPr>
            <w:rStyle w:val="af8"/>
            <w:rFonts w:hint="eastAsia"/>
            <w:b w:val="0"/>
            <w:sz w:val="28"/>
            <w:szCs w:val="28"/>
          </w:rPr>
          <w:t>服务</w:t>
        </w:r>
        <w:r w:rsidR="00BD6C37">
          <w:rPr>
            <w:rStyle w:val="af8"/>
            <w:b w:val="0"/>
            <w:sz w:val="28"/>
            <w:szCs w:val="28"/>
          </w:rPr>
          <w:tab/>
        </w:r>
        <w:r w:rsidR="00BD6C37">
          <w:fldChar w:fldCharType="begin"/>
        </w:r>
        <w:r w:rsidR="00BD6C37">
          <w:rPr>
            <w:rStyle w:val="af8"/>
            <w:b w:val="0"/>
            <w:sz w:val="28"/>
            <w:szCs w:val="28"/>
          </w:rPr>
          <w:instrText xml:space="preserve"> PAGEREF _Toc78381423 \h </w:instrText>
        </w:r>
        <w:r w:rsidR="00BD6C37">
          <w:fldChar w:fldCharType="separate"/>
        </w:r>
        <w:r w:rsidR="00BD6C37">
          <w:rPr>
            <w:rStyle w:val="af8"/>
            <w:b w:val="0"/>
            <w:sz w:val="28"/>
            <w:szCs w:val="28"/>
          </w:rPr>
          <w:t>28</w:t>
        </w:r>
        <w:r w:rsidR="00BD6C37">
          <w:fldChar w:fldCharType="end"/>
        </w:r>
      </w:hyperlink>
    </w:p>
    <w:p w14:paraId="607FD8CE"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47" w:anchor="_Toc78381424" w:history="1">
        <w:r w:rsidR="00BD6C37">
          <w:rPr>
            <w:rStyle w:val="af8"/>
            <w:szCs w:val="28"/>
          </w:rPr>
          <w:t xml:space="preserve">3.2.1 </w:t>
        </w:r>
        <w:r w:rsidR="00BD6C37">
          <w:rPr>
            <w:rStyle w:val="af8"/>
            <w:rFonts w:hint="eastAsia"/>
            <w:szCs w:val="28"/>
          </w:rPr>
          <w:t>生态保护惠民</w:t>
        </w:r>
        <w:r w:rsidR="00BD6C37">
          <w:rPr>
            <w:rStyle w:val="af8"/>
            <w:szCs w:val="28"/>
          </w:rPr>
          <w:tab/>
        </w:r>
        <w:r w:rsidR="00BD6C37">
          <w:fldChar w:fldCharType="begin"/>
        </w:r>
        <w:r w:rsidR="00BD6C37">
          <w:rPr>
            <w:rStyle w:val="af8"/>
            <w:szCs w:val="28"/>
          </w:rPr>
          <w:instrText xml:space="preserve"> PAGEREF _Toc78381424 \h </w:instrText>
        </w:r>
        <w:r w:rsidR="00BD6C37">
          <w:fldChar w:fldCharType="separate"/>
        </w:r>
        <w:r w:rsidR="00BD6C37">
          <w:rPr>
            <w:rStyle w:val="af8"/>
            <w:szCs w:val="28"/>
          </w:rPr>
          <w:t>28</w:t>
        </w:r>
        <w:r w:rsidR="00BD6C37">
          <w:fldChar w:fldCharType="end"/>
        </w:r>
      </w:hyperlink>
    </w:p>
    <w:p w14:paraId="23AD3326"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48" w:anchor="_Toc78381425" w:history="1">
        <w:r w:rsidR="00BD6C37">
          <w:rPr>
            <w:rStyle w:val="af8"/>
            <w:szCs w:val="28"/>
          </w:rPr>
          <w:t xml:space="preserve">3.2.2 </w:t>
        </w:r>
        <w:r w:rsidR="00BD6C37">
          <w:rPr>
            <w:rStyle w:val="af8"/>
            <w:rFonts w:hint="eastAsia"/>
            <w:szCs w:val="28"/>
          </w:rPr>
          <w:t>绿色产业</w:t>
        </w:r>
        <w:r w:rsidR="00BD6C37">
          <w:rPr>
            <w:rStyle w:val="af8"/>
            <w:rFonts w:hint="eastAsia"/>
            <w:bCs/>
            <w:szCs w:val="28"/>
          </w:rPr>
          <w:t>惠民</w:t>
        </w:r>
        <w:r w:rsidR="00BD6C37">
          <w:rPr>
            <w:rStyle w:val="af8"/>
            <w:szCs w:val="28"/>
          </w:rPr>
          <w:tab/>
        </w:r>
        <w:r w:rsidR="00BD6C37">
          <w:fldChar w:fldCharType="begin"/>
        </w:r>
        <w:r w:rsidR="00BD6C37">
          <w:rPr>
            <w:rStyle w:val="af8"/>
            <w:szCs w:val="28"/>
          </w:rPr>
          <w:instrText xml:space="preserve"> PAGEREF _Toc78381425 \h </w:instrText>
        </w:r>
        <w:r w:rsidR="00BD6C37">
          <w:fldChar w:fldCharType="separate"/>
        </w:r>
        <w:r w:rsidR="00BD6C37">
          <w:rPr>
            <w:rStyle w:val="af8"/>
            <w:szCs w:val="28"/>
          </w:rPr>
          <w:t>28</w:t>
        </w:r>
        <w:r w:rsidR="00BD6C37">
          <w:fldChar w:fldCharType="end"/>
        </w:r>
      </w:hyperlink>
    </w:p>
    <w:p w14:paraId="46900A40"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49" w:anchor="_Toc78381426" w:history="1">
        <w:r w:rsidR="00BD6C37">
          <w:rPr>
            <w:rStyle w:val="af8"/>
            <w:szCs w:val="28"/>
          </w:rPr>
          <w:t xml:space="preserve">3.2.3 </w:t>
        </w:r>
        <w:r w:rsidR="00BD6C37">
          <w:rPr>
            <w:rStyle w:val="af8"/>
            <w:rFonts w:hint="eastAsia"/>
            <w:szCs w:val="28"/>
          </w:rPr>
          <w:t>科技服务惠民</w:t>
        </w:r>
        <w:r w:rsidR="00BD6C37">
          <w:rPr>
            <w:rStyle w:val="af8"/>
            <w:szCs w:val="28"/>
          </w:rPr>
          <w:tab/>
        </w:r>
        <w:r w:rsidR="00BD6C37">
          <w:fldChar w:fldCharType="begin"/>
        </w:r>
        <w:r w:rsidR="00BD6C37">
          <w:rPr>
            <w:rStyle w:val="af8"/>
            <w:szCs w:val="28"/>
          </w:rPr>
          <w:instrText xml:space="preserve"> PAGEREF _Toc78381426 \h </w:instrText>
        </w:r>
        <w:r w:rsidR="00BD6C37">
          <w:fldChar w:fldCharType="separate"/>
        </w:r>
        <w:r w:rsidR="00BD6C37">
          <w:rPr>
            <w:rStyle w:val="af8"/>
            <w:szCs w:val="28"/>
          </w:rPr>
          <w:t>31</w:t>
        </w:r>
        <w:r w:rsidR="00BD6C37">
          <w:fldChar w:fldCharType="end"/>
        </w:r>
      </w:hyperlink>
    </w:p>
    <w:p w14:paraId="1EE6241A"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50" w:anchor="_Toc78381427" w:history="1">
        <w:r w:rsidR="00BD6C37">
          <w:rPr>
            <w:rStyle w:val="af8"/>
            <w:szCs w:val="28"/>
          </w:rPr>
          <w:t xml:space="preserve">3.2.4 </w:t>
        </w:r>
        <w:r w:rsidR="00BD6C37">
          <w:rPr>
            <w:rStyle w:val="af8"/>
            <w:rFonts w:hint="eastAsia"/>
            <w:szCs w:val="28"/>
          </w:rPr>
          <w:t>绿化美化惠民</w:t>
        </w:r>
        <w:r w:rsidR="00BD6C37">
          <w:rPr>
            <w:rStyle w:val="af8"/>
            <w:szCs w:val="28"/>
          </w:rPr>
          <w:tab/>
        </w:r>
        <w:r w:rsidR="00BD6C37">
          <w:fldChar w:fldCharType="begin"/>
        </w:r>
        <w:r w:rsidR="00BD6C37">
          <w:rPr>
            <w:rStyle w:val="af8"/>
            <w:szCs w:val="28"/>
          </w:rPr>
          <w:instrText xml:space="preserve"> PAGEREF _Toc78381427 \h </w:instrText>
        </w:r>
        <w:r w:rsidR="00BD6C37">
          <w:fldChar w:fldCharType="separate"/>
        </w:r>
        <w:r w:rsidR="00BD6C37">
          <w:rPr>
            <w:rStyle w:val="af8"/>
            <w:szCs w:val="28"/>
          </w:rPr>
          <w:t>32</w:t>
        </w:r>
        <w:r w:rsidR="00BD6C37">
          <w:fldChar w:fldCharType="end"/>
        </w:r>
      </w:hyperlink>
    </w:p>
    <w:p w14:paraId="7E03ADAB" w14:textId="77777777" w:rsidR="00BD6C37" w:rsidRDefault="002626C9" w:rsidP="00BD6C37">
      <w:pPr>
        <w:pStyle w:val="TOC2"/>
        <w:tabs>
          <w:tab w:val="right" w:leader="dot" w:pos="8494"/>
        </w:tabs>
        <w:spacing w:line="560" w:lineRule="exact"/>
        <w:ind w:left="0" w:firstLineChars="100" w:firstLine="301"/>
        <w:rPr>
          <w:rFonts w:ascii="Times New Roman" w:eastAsia="仿宋_GB2312" w:hAnsi="Times New Roman"/>
          <w:b w:val="0"/>
          <w:sz w:val="28"/>
          <w:szCs w:val="28"/>
        </w:rPr>
      </w:pPr>
      <w:hyperlink r:id="rId51" w:anchor="_Toc78381428" w:history="1">
        <w:r w:rsidR="00BD6C37">
          <w:rPr>
            <w:rStyle w:val="af8"/>
            <w:b w:val="0"/>
            <w:sz w:val="28"/>
            <w:szCs w:val="28"/>
          </w:rPr>
          <w:t xml:space="preserve">3.3 </w:t>
        </w:r>
        <w:r w:rsidR="00BD6C37">
          <w:rPr>
            <w:rStyle w:val="af8"/>
            <w:rFonts w:hint="eastAsia"/>
            <w:b w:val="0"/>
            <w:sz w:val="28"/>
            <w:szCs w:val="28"/>
          </w:rPr>
          <w:t>深抓治理</w:t>
        </w:r>
        <w:r w:rsidR="00BD6C37">
          <w:rPr>
            <w:rStyle w:val="af8"/>
            <w:rFonts w:hint="eastAsia"/>
            <w:b w:val="0"/>
          </w:rPr>
          <w:t>体系</w:t>
        </w:r>
        <w:r w:rsidR="00BD6C37">
          <w:rPr>
            <w:rStyle w:val="af8"/>
            <w:rFonts w:hint="eastAsia"/>
            <w:b w:val="0"/>
            <w:sz w:val="28"/>
            <w:szCs w:val="28"/>
          </w:rPr>
          <w:t>现代化</w:t>
        </w:r>
        <w:r w:rsidR="00BD6C37">
          <w:rPr>
            <w:rStyle w:val="af8"/>
            <w:b w:val="0"/>
            <w:sz w:val="28"/>
            <w:szCs w:val="28"/>
          </w:rPr>
          <w:tab/>
        </w:r>
        <w:r w:rsidR="00BD6C37">
          <w:fldChar w:fldCharType="begin"/>
        </w:r>
        <w:r w:rsidR="00BD6C37">
          <w:rPr>
            <w:rStyle w:val="af8"/>
            <w:b w:val="0"/>
            <w:sz w:val="28"/>
            <w:szCs w:val="28"/>
          </w:rPr>
          <w:instrText xml:space="preserve"> PAGEREF _Toc78381428 \h </w:instrText>
        </w:r>
        <w:r w:rsidR="00BD6C37">
          <w:fldChar w:fldCharType="separate"/>
        </w:r>
        <w:r w:rsidR="00BD6C37">
          <w:rPr>
            <w:rStyle w:val="af8"/>
            <w:b w:val="0"/>
            <w:sz w:val="28"/>
            <w:szCs w:val="28"/>
          </w:rPr>
          <w:t>33</w:t>
        </w:r>
        <w:r w:rsidR="00BD6C37">
          <w:fldChar w:fldCharType="end"/>
        </w:r>
      </w:hyperlink>
    </w:p>
    <w:p w14:paraId="6E2A6A1C"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52" w:anchor="_Toc78381429" w:history="1">
        <w:r w:rsidR="00BD6C37">
          <w:rPr>
            <w:rStyle w:val="af8"/>
            <w:szCs w:val="28"/>
          </w:rPr>
          <w:t xml:space="preserve">3.3.1 </w:t>
        </w:r>
        <w:r w:rsidR="00BD6C37">
          <w:rPr>
            <w:rStyle w:val="af8"/>
            <w:rFonts w:hint="eastAsia"/>
            <w:szCs w:val="28"/>
          </w:rPr>
          <w:t>完善制度</w:t>
        </w:r>
        <w:r w:rsidR="00BD6C37">
          <w:rPr>
            <w:rStyle w:val="af8"/>
            <w:rFonts w:hint="eastAsia"/>
            <w:bCs/>
            <w:szCs w:val="28"/>
          </w:rPr>
          <w:t>体系</w:t>
        </w:r>
        <w:r w:rsidR="00BD6C37">
          <w:rPr>
            <w:rStyle w:val="af8"/>
            <w:szCs w:val="28"/>
          </w:rPr>
          <w:tab/>
        </w:r>
        <w:r w:rsidR="00BD6C37">
          <w:fldChar w:fldCharType="begin"/>
        </w:r>
        <w:r w:rsidR="00BD6C37">
          <w:rPr>
            <w:rStyle w:val="af8"/>
            <w:szCs w:val="28"/>
          </w:rPr>
          <w:instrText xml:space="preserve"> PAGEREF _Toc78381429 \h </w:instrText>
        </w:r>
        <w:r w:rsidR="00BD6C37">
          <w:fldChar w:fldCharType="separate"/>
        </w:r>
        <w:r w:rsidR="00BD6C37">
          <w:rPr>
            <w:rStyle w:val="af8"/>
            <w:szCs w:val="28"/>
          </w:rPr>
          <w:t>33</w:t>
        </w:r>
        <w:r w:rsidR="00BD6C37">
          <w:fldChar w:fldCharType="end"/>
        </w:r>
      </w:hyperlink>
    </w:p>
    <w:p w14:paraId="6C35B113"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53" w:anchor="_Toc78381430" w:history="1">
        <w:r w:rsidR="00BD6C37">
          <w:rPr>
            <w:rStyle w:val="af8"/>
            <w:szCs w:val="28"/>
          </w:rPr>
          <w:t xml:space="preserve">3.3.2 </w:t>
        </w:r>
        <w:r w:rsidR="00BD6C37">
          <w:rPr>
            <w:rStyle w:val="af8"/>
            <w:rFonts w:hint="eastAsia"/>
            <w:szCs w:val="28"/>
          </w:rPr>
          <w:t>深化林业改革</w:t>
        </w:r>
        <w:r w:rsidR="00BD6C37">
          <w:rPr>
            <w:rStyle w:val="af8"/>
            <w:szCs w:val="28"/>
          </w:rPr>
          <w:tab/>
        </w:r>
        <w:r w:rsidR="00BD6C37">
          <w:fldChar w:fldCharType="begin"/>
        </w:r>
        <w:r w:rsidR="00BD6C37">
          <w:rPr>
            <w:rStyle w:val="af8"/>
            <w:szCs w:val="28"/>
          </w:rPr>
          <w:instrText xml:space="preserve"> PAGEREF _Toc78381430 \h </w:instrText>
        </w:r>
        <w:r w:rsidR="00BD6C37">
          <w:fldChar w:fldCharType="separate"/>
        </w:r>
        <w:r w:rsidR="00BD6C37">
          <w:rPr>
            <w:rStyle w:val="af8"/>
            <w:szCs w:val="28"/>
          </w:rPr>
          <w:t>35</w:t>
        </w:r>
        <w:r w:rsidR="00BD6C37">
          <w:fldChar w:fldCharType="end"/>
        </w:r>
      </w:hyperlink>
    </w:p>
    <w:p w14:paraId="62D71E4F"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54" w:anchor="_Toc78381431" w:history="1">
        <w:r w:rsidR="00BD6C37">
          <w:rPr>
            <w:rStyle w:val="af8"/>
            <w:bCs/>
            <w:szCs w:val="28"/>
          </w:rPr>
          <w:t xml:space="preserve">3.3.3 </w:t>
        </w:r>
        <w:r w:rsidR="00BD6C37">
          <w:rPr>
            <w:rStyle w:val="af8"/>
            <w:rFonts w:hint="eastAsia"/>
            <w:bCs/>
            <w:szCs w:val="28"/>
          </w:rPr>
          <w:t>常抓生态文化</w:t>
        </w:r>
        <w:r w:rsidR="00BD6C37">
          <w:rPr>
            <w:rStyle w:val="af8"/>
            <w:szCs w:val="28"/>
          </w:rPr>
          <w:tab/>
        </w:r>
        <w:r w:rsidR="00BD6C37">
          <w:fldChar w:fldCharType="begin"/>
        </w:r>
        <w:r w:rsidR="00BD6C37">
          <w:rPr>
            <w:rStyle w:val="af8"/>
            <w:szCs w:val="28"/>
          </w:rPr>
          <w:instrText xml:space="preserve"> PAGEREF _Toc78381431 \h </w:instrText>
        </w:r>
        <w:r w:rsidR="00BD6C37">
          <w:fldChar w:fldCharType="separate"/>
        </w:r>
        <w:r w:rsidR="00BD6C37">
          <w:rPr>
            <w:rStyle w:val="af8"/>
            <w:szCs w:val="28"/>
          </w:rPr>
          <w:t>36</w:t>
        </w:r>
        <w:r w:rsidR="00BD6C37">
          <w:fldChar w:fldCharType="end"/>
        </w:r>
      </w:hyperlink>
    </w:p>
    <w:p w14:paraId="71B2B901"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55" w:anchor="_Toc78381432" w:history="1">
        <w:r w:rsidR="00BD6C37">
          <w:rPr>
            <w:rStyle w:val="af8"/>
            <w:szCs w:val="28"/>
          </w:rPr>
          <w:t xml:space="preserve">3.3.4 </w:t>
        </w:r>
        <w:r w:rsidR="00BD6C37">
          <w:rPr>
            <w:rStyle w:val="af8"/>
            <w:rFonts w:hint="eastAsia"/>
            <w:szCs w:val="28"/>
          </w:rPr>
          <w:t>完善法治建设</w:t>
        </w:r>
        <w:r w:rsidR="00BD6C37">
          <w:rPr>
            <w:rStyle w:val="af8"/>
            <w:szCs w:val="28"/>
          </w:rPr>
          <w:tab/>
        </w:r>
        <w:r w:rsidR="00BD6C37">
          <w:fldChar w:fldCharType="begin"/>
        </w:r>
        <w:r w:rsidR="00BD6C37">
          <w:rPr>
            <w:rStyle w:val="af8"/>
            <w:szCs w:val="28"/>
          </w:rPr>
          <w:instrText xml:space="preserve"> PAGEREF _Toc78381432 \h </w:instrText>
        </w:r>
        <w:r w:rsidR="00BD6C37">
          <w:fldChar w:fldCharType="separate"/>
        </w:r>
        <w:r w:rsidR="00BD6C37">
          <w:rPr>
            <w:rStyle w:val="af8"/>
            <w:szCs w:val="28"/>
          </w:rPr>
          <w:t>38</w:t>
        </w:r>
        <w:r w:rsidR="00BD6C37">
          <w:fldChar w:fldCharType="end"/>
        </w:r>
      </w:hyperlink>
    </w:p>
    <w:p w14:paraId="70704250"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56" w:anchor="_Toc78381433" w:history="1">
        <w:r w:rsidR="00BD6C37">
          <w:rPr>
            <w:rStyle w:val="af8"/>
            <w:szCs w:val="28"/>
          </w:rPr>
          <w:t>3.3.5</w:t>
        </w:r>
        <w:r w:rsidR="00BD6C37">
          <w:rPr>
            <w:rStyle w:val="af8"/>
            <w:bCs/>
            <w:szCs w:val="28"/>
          </w:rPr>
          <w:t xml:space="preserve"> </w:t>
        </w:r>
        <w:r w:rsidR="00BD6C37">
          <w:rPr>
            <w:rStyle w:val="af8"/>
            <w:rFonts w:hint="eastAsia"/>
            <w:szCs w:val="28"/>
          </w:rPr>
          <w:t>推动科技创新</w:t>
        </w:r>
        <w:r w:rsidR="00BD6C37">
          <w:rPr>
            <w:rStyle w:val="af8"/>
            <w:szCs w:val="28"/>
          </w:rPr>
          <w:tab/>
        </w:r>
        <w:r w:rsidR="00BD6C37">
          <w:fldChar w:fldCharType="begin"/>
        </w:r>
        <w:r w:rsidR="00BD6C37">
          <w:rPr>
            <w:rStyle w:val="af8"/>
            <w:szCs w:val="28"/>
          </w:rPr>
          <w:instrText xml:space="preserve"> PAGEREF _Toc78381433 \h </w:instrText>
        </w:r>
        <w:r w:rsidR="00BD6C37">
          <w:fldChar w:fldCharType="separate"/>
        </w:r>
        <w:r w:rsidR="00BD6C37">
          <w:rPr>
            <w:rStyle w:val="af8"/>
            <w:szCs w:val="28"/>
          </w:rPr>
          <w:t>39</w:t>
        </w:r>
        <w:r w:rsidR="00BD6C37">
          <w:fldChar w:fldCharType="end"/>
        </w:r>
      </w:hyperlink>
    </w:p>
    <w:p w14:paraId="1DACE715" w14:textId="77777777" w:rsidR="00BD6C37" w:rsidRDefault="002626C9" w:rsidP="00BD6C37">
      <w:pPr>
        <w:pStyle w:val="TOC10"/>
        <w:tabs>
          <w:tab w:val="right" w:leader="dot" w:pos="8494"/>
        </w:tabs>
        <w:wordWrap/>
        <w:spacing w:line="560" w:lineRule="exact"/>
        <w:rPr>
          <w:rFonts w:ascii="Times New Roman" w:eastAsia="仿宋_GB2312" w:hAnsi="Times New Roman"/>
          <w:bCs w:val="0"/>
          <w:caps w:val="0"/>
          <w:sz w:val="28"/>
          <w:szCs w:val="28"/>
        </w:rPr>
      </w:pPr>
      <w:hyperlink r:id="rId57" w:anchor="_Toc78381434" w:history="1">
        <w:r w:rsidR="00BD6C37">
          <w:rPr>
            <w:rStyle w:val="af8"/>
            <w:rFonts w:hint="eastAsia"/>
            <w:sz w:val="28"/>
            <w:szCs w:val="28"/>
          </w:rPr>
          <w:t>第四章</w:t>
        </w:r>
        <w:r w:rsidR="00BD6C37">
          <w:rPr>
            <w:rStyle w:val="af8"/>
            <w:sz w:val="28"/>
            <w:szCs w:val="28"/>
          </w:rPr>
          <w:t xml:space="preserve">  </w:t>
        </w:r>
        <w:r w:rsidR="00BD6C37">
          <w:rPr>
            <w:rStyle w:val="af8"/>
            <w:rFonts w:hint="eastAsia"/>
            <w:sz w:val="28"/>
            <w:szCs w:val="28"/>
          </w:rPr>
          <w:t>重大工程项目</w:t>
        </w:r>
        <w:r w:rsidR="00BD6C37">
          <w:rPr>
            <w:rStyle w:val="af8"/>
            <w:sz w:val="28"/>
            <w:szCs w:val="28"/>
          </w:rPr>
          <w:tab/>
        </w:r>
        <w:r w:rsidR="00BD6C37">
          <w:fldChar w:fldCharType="begin"/>
        </w:r>
        <w:r w:rsidR="00BD6C37">
          <w:rPr>
            <w:rStyle w:val="af8"/>
            <w:sz w:val="28"/>
            <w:szCs w:val="28"/>
          </w:rPr>
          <w:instrText xml:space="preserve"> PAGEREF _Toc78381434 \h </w:instrText>
        </w:r>
        <w:r w:rsidR="00BD6C37">
          <w:fldChar w:fldCharType="separate"/>
        </w:r>
        <w:r w:rsidR="00BD6C37">
          <w:rPr>
            <w:rStyle w:val="af8"/>
            <w:sz w:val="28"/>
            <w:szCs w:val="28"/>
          </w:rPr>
          <w:t>41</w:t>
        </w:r>
        <w:r w:rsidR="00BD6C37">
          <w:fldChar w:fldCharType="end"/>
        </w:r>
      </w:hyperlink>
    </w:p>
    <w:p w14:paraId="0D29D963" w14:textId="77777777" w:rsidR="00BD6C37" w:rsidRDefault="002626C9" w:rsidP="00BD6C37">
      <w:pPr>
        <w:pStyle w:val="TOC2"/>
        <w:tabs>
          <w:tab w:val="right" w:leader="dot" w:pos="8494"/>
        </w:tabs>
        <w:spacing w:line="560" w:lineRule="exact"/>
        <w:ind w:left="0" w:firstLineChars="100" w:firstLine="301"/>
        <w:rPr>
          <w:rFonts w:ascii="Times New Roman" w:eastAsia="仿宋_GB2312" w:hAnsi="Times New Roman"/>
          <w:b w:val="0"/>
          <w:sz w:val="28"/>
          <w:szCs w:val="28"/>
        </w:rPr>
      </w:pPr>
      <w:hyperlink r:id="rId58" w:anchor="_Toc78381435" w:history="1">
        <w:r w:rsidR="00BD6C37">
          <w:rPr>
            <w:rStyle w:val="af8"/>
            <w:b w:val="0"/>
            <w:sz w:val="28"/>
            <w:szCs w:val="28"/>
          </w:rPr>
          <w:t xml:space="preserve">4.1 </w:t>
        </w:r>
        <w:r w:rsidR="00BD6C37">
          <w:rPr>
            <w:rStyle w:val="af8"/>
            <w:rFonts w:hint="eastAsia"/>
            <w:b w:val="0"/>
            <w:sz w:val="28"/>
            <w:szCs w:val="28"/>
          </w:rPr>
          <w:t>生态保护与修复领域</w:t>
        </w:r>
        <w:r w:rsidR="00BD6C37">
          <w:rPr>
            <w:rStyle w:val="af8"/>
            <w:b w:val="0"/>
            <w:sz w:val="28"/>
            <w:szCs w:val="28"/>
          </w:rPr>
          <w:tab/>
        </w:r>
        <w:r w:rsidR="00BD6C37">
          <w:fldChar w:fldCharType="begin"/>
        </w:r>
        <w:r w:rsidR="00BD6C37">
          <w:rPr>
            <w:rStyle w:val="af8"/>
            <w:b w:val="0"/>
            <w:sz w:val="28"/>
            <w:szCs w:val="28"/>
          </w:rPr>
          <w:instrText xml:space="preserve"> PAGEREF _Toc78381435 \h </w:instrText>
        </w:r>
        <w:r w:rsidR="00BD6C37">
          <w:fldChar w:fldCharType="separate"/>
        </w:r>
        <w:r w:rsidR="00BD6C37">
          <w:rPr>
            <w:rStyle w:val="af8"/>
            <w:b w:val="0"/>
            <w:sz w:val="28"/>
            <w:szCs w:val="28"/>
          </w:rPr>
          <w:t>41</w:t>
        </w:r>
        <w:r w:rsidR="00BD6C37">
          <w:fldChar w:fldCharType="end"/>
        </w:r>
      </w:hyperlink>
    </w:p>
    <w:p w14:paraId="19856CC1"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59" w:anchor="_Toc78381436" w:history="1">
        <w:r w:rsidR="00BD6C37">
          <w:rPr>
            <w:rStyle w:val="af8"/>
            <w:szCs w:val="28"/>
          </w:rPr>
          <w:t xml:space="preserve">4.1.1 </w:t>
        </w:r>
        <w:r w:rsidR="00BD6C37">
          <w:rPr>
            <w:rStyle w:val="af8"/>
            <w:rFonts w:hint="eastAsia"/>
            <w:szCs w:val="28"/>
          </w:rPr>
          <w:t>省级生态廊道建设示范工程</w:t>
        </w:r>
        <w:r w:rsidR="00BD6C37">
          <w:rPr>
            <w:rStyle w:val="af8"/>
            <w:szCs w:val="28"/>
          </w:rPr>
          <w:tab/>
        </w:r>
        <w:r w:rsidR="00BD6C37">
          <w:fldChar w:fldCharType="begin"/>
        </w:r>
        <w:r w:rsidR="00BD6C37">
          <w:rPr>
            <w:rStyle w:val="af8"/>
            <w:szCs w:val="28"/>
          </w:rPr>
          <w:instrText xml:space="preserve"> PAGEREF _Toc78381436 \h </w:instrText>
        </w:r>
        <w:r w:rsidR="00BD6C37">
          <w:fldChar w:fldCharType="separate"/>
        </w:r>
        <w:r w:rsidR="00BD6C37">
          <w:rPr>
            <w:rStyle w:val="af8"/>
            <w:szCs w:val="28"/>
          </w:rPr>
          <w:t>41</w:t>
        </w:r>
        <w:r w:rsidR="00BD6C37">
          <w:fldChar w:fldCharType="end"/>
        </w:r>
      </w:hyperlink>
    </w:p>
    <w:p w14:paraId="2EA9EE06"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60" w:anchor="_Toc78381437" w:history="1">
        <w:r w:rsidR="00BD6C37">
          <w:rPr>
            <w:rStyle w:val="af8"/>
            <w:szCs w:val="28"/>
          </w:rPr>
          <w:t xml:space="preserve">4.1.2 </w:t>
        </w:r>
        <w:r w:rsidR="00BD6C37">
          <w:rPr>
            <w:rStyle w:val="af8"/>
            <w:rFonts w:hint="eastAsia"/>
            <w:szCs w:val="28"/>
          </w:rPr>
          <w:t>绿心地区生态保护与修复示范工程</w:t>
        </w:r>
        <w:r w:rsidR="00BD6C37">
          <w:rPr>
            <w:rStyle w:val="af8"/>
            <w:szCs w:val="28"/>
          </w:rPr>
          <w:tab/>
        </w:r>
        <w:r w:rsidR="00BD6C37">
          <w:fldChar w:fldCharType="begin"/>
        </w:r>
        <w:r w:rsidR="00BD6C37">
          <w:rPr>
            <w:rStyle w:val="af8"/>
            <w:szCs w:val="28"/>
          </w:rPr>
          <w:instrText xml:space="preserve"> PAGEREF _Toc78381437 \h </w:instrText>
        </w:r>
        <w:r w:rsidR="00BD6C37">
          <w:fldChar w:fldCharType="separate"/>
        </w:r>
        <w:r w:rsidR="00BD6C37">
          <w:rPr>
            <w:rStyle w:val="af8"/>
            <w:szCs w:val="28"/>
          </w:rPr>
          <w:t>41</w:t>
        </w:r>
        <w:r w:rsidR="00BD6C37">
          <w:fldChar w:fldCharType="end"/>
        </w:r>
      </w:hyperlink>
    </w:p>
    <w:p w14:paraId="481D21B7"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61" w:anchor="_Toc78381438" w:history="1">
        <w:r w:rsidR="00BD6C37">
          <w:rPr>
            <w:rStyle w:val="af8"/>
            <w:szCs w:val="28"/>
          </w:rPr>
          <w:t xml:space="preserve">4.1.3 </w:t>
        </w:r>
        <w:r w:rsidR="00BD6C37">
          <w:rPr>
            <w:rStyle w:val="af8"/>
            <w:rFonts w:hint="eastAsia"/>
            <w:szCs w:val="28"/>
          </w:rPr>
          <w:t>国土绿化试点示范工程</w:t>
        </w:r>
        <w:r w:rsidR="00BD6C37">
          <w:rPr>
            <w:rStyle w:val="af8"/>
            <w:szCs w:val="28"/>
          </w:rPr>
          <w:tab/>
        </w:r>
        <w:r w:rsidR="00BD6C37">
          <w:fldChar w:fldCharType="begin"/>
        </w:r>
        <w:r w:rsidR="00BD6C37">
          <w:rPr>
            <w:rStyle w:val="af8"/>
            <w:szCs w:val="28"/>
          </w:rPr>
          <w:instrText xml:space="preserve"> PAGEREF _Toc78381438 \h </w:instrText>
        </w:r>
        <w:r w:rsidR="00BD6C37">
          <w:fldChar w:fldCharType="separate"/>
        </w:r>
        <w:r w:rsidR="00BD6C37">
          <w:rPr>
            <w:rStyle w:val="af8"/>
            <w:szCs w:val="28"/>
          </w:rPr>
          <w:t>42</w:t>
        </w:r>
        <w:r w:rsidR="00BD6C37">
          <w:fldChar w:fldCharType="end"/>
        </w:r>
      </w:hyperlink>
    </w:p>
    <w:p w14:paraId="20A3328A"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62" w:anchor="_Toc78381439" w:history="1">
        <w:r w:rsidR="00BD6C37">
          <w:rPr>
            <w:rStyle w:val="af8"/>
            <w:szCs w:val="28"/>
          </w:rPr>
          <w:t xml:space="preserve">4.1.4 </w:t>
        </w:r>
        <w:r w:rsidR="00BD6C37">
          <w:rPr>
            <w:rStyle w:val="af8"/>
            <w:rFonts w:hint="eastAsia"/>
            <w:szCs w:val="28"/>
          </w:rPr>
          <w:t>国家</w:t>
        </w:r>
        <w:r w:rsidR="00BD6C37">
          <w:rPr>
            <w:rStyle w:val="af8"/>
            <w:rFonts w:hint="eastAsia"/>
            <w:bCs/>
            <w:szCs w:val="28"/>
          </w:rPr>
          <w:t>储备</w:t>
        </w:r>
        <w:r w:rsidR="00BD6C37">
          <w:rPr>
            <w:rStyle w:val="af8"/>
            <w:rFonts w:hint="eastAsia"/>
            <w:szCs w:val="28"/>
          </w:rPr>
          <w:t>林建设示范工程</w:t>
        </w:r>
        <w:r w:rsidR="00BD6C37">
          <w:rPr>
            <w:rStyle w:val="af8"/>
            <w:szCs w:val="28"/>
          </w:rPr>
          <w:tab/>
        </w:r>
        <w:r w:rsidR="00BD6C37">
          <w:fldChar w:fldCharType="begin"/>
        </w:r>
        <w:r w:rsidR="00BD6C37">
          <w:rPr>
            <w:rStyle w:val="af8"/>
            <w:szCs w:val="28"/>
          </w:rPr>
          <w:instrText xml:space="preserve"> PAGEREF _Toc78381439 \h </w:instrText>
        </w:r>
        <w:r w:rsidR="00BD6C37">
          <w:fldChar w:fldCharType="separate"/>
        </w:r>
        <w:r w:rsidR="00BD6C37">
          <w:rPr>
            <w:rStyle w:val="af8"/>
            <w:szCs w:val="28"/>
          </w:rPr>
          <w:t>42</w:t>
        </w:r>
        <w:r w:rsidR="00BD6C37">
          <w:fldChar w:fldCharType="end"/>
        </w:r>
      </w:hyperlink>
    </w:p>
    <w:p w14:paraId="2FD68F6E"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63" w:anchor="_Toc78381440" w:history="1">
        <w:r w:rsidR="00BD6C37">
          <w:rPr>
            <w:rStyle w:val="af8"/>
            <w:szCs w:val="28"/>
          </w:rPr>
          <w:t xml:space="preserve">4.1.5 </w:t>
        </w:r>
        <w:r w:rsidR="00BD6C37">
          <w:rPr>
            <w:rStyle w:val="af8"/>
            <w:rFonts w:hint="eastAsia"/>
            <w:szCs w:val="28"/>
          </w:rPr>
          <w:t>重点</w:t>
        </w:r>
        <w:r w:rsidR="00BD6C37">
          <w:rPr>
            <w:rStyle w:val="af8"/>
            <w:rFonts w:hint="eastAsia"/>
            <w:bCs/>
            <w:szCs w:val="28"/>
          </w:rPr>
          <w:t>区域</w:t>
        </w:r>
        <w:r w:rsidR="00BD6C37">
          <w:rPr>
            <w:rStyle w:val="af8"/>
            <w:rFonts w:hint="eastAsia"/>
            <w:szCs w:val="28"/>
          </w:rPr>
          <w:t>生态保护和修复示范工程</w:t>
        </w:r>
        <w:r w:rsidR="00BD6C37">
          <w:rPr>
            <w:rStyle w:val="af8"/>
            <w:szCs w:val="28"/>
          </w:rPr>
          <w:tab/>
        </w:r>
        <w:r w:rsidR="00BD6C37">
          <w:fldChar w:fldCharType="begin"/>
        </w:r>
        <w:r w:rsidR="00BD6C37">
          <w:rPr>
            <w:rStyle w:val="af8"/>
            <w:szCs w:val="28"/>
          </w:rPr>
          <w:instrText xml:space="preserve"> PAGEREF _Toc78381440 \h </w:instrText>
        </w:r>
        <w:r w:rsidR="00BD6C37">
          <w:fldChar w:fldCharType="separate"/>
        </w:r>
        <w:r w:rsidR="00BD6C37">
          <w:rPr>
            <w:rStyle w:val="af8"/>
            <w:szCs w:val="28"/>
          </w:rPr>
          <w:t>43</w:t>
        </w:r>
        <w:r w:rsidR="00BD6C37">
          <w:fldChar w:fldCharType="end"/>
        </w:r>
      </w:hyperlink>
    </w:p>
    <w:p w14:paraId="55494ABF"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64" w:anchor="_Toc78381441" w:history="1">
        <w:r w:rsidR="00BD6C37">
          <w:rPr>
            <w:rStyle w:val="af8"/>
            <w:szCs w:val="28"/>
          </w:rPr>
          <w:t xml:space="preserve">4.1.6 </w:t>
        </w:r>
        <w:r w:rsidR="00BD6C37">
          <w:rPr>
            <w:rStyle w:val="af8"/>
            <w:rFonts w:hint="eastAsia"/>
            <w:bCs/>
            <w:szCs w:val="28"/>
          </w:rPr>
          <w:t>欧洲投资银行</w:t>
        </w:r>
        <w:r w:rsidR="00BD6C37">
          <w:rPr>
            <w:rStyle w:val="af8"/>
            <w:rFonts w:hint="eastAsia"/>
            <w:szCs w:val="28"/>
          </w:rPr>
          <w:t>贷款湖南森林提质增效示范工程</w:t>
        </w:r>
        <w:r w:rsidR="00BD6C37">
          <w:rPr>
            <w:rStyle w:val="af8"/>
            <w:szCs w:val="28"/>
          </w:rPr>
          <w:tab/>
        </w:r>
        <w:r w:rsidR="00BD6C37">
          <w:fldChar w:fldCharType="begin"/>
        </w:r>
        <w:r w:rsidR="00BD6C37">
          <w:rPr>
            <w:rStyle w:val="af8"/>
            <w:szCs w:val="28"/>
          </w:rPr>
          <w:instrText xml:space="preserve"> PAGEREF _Toc78381441 \h </w:instrText>
        </w:r>
        <w:r w:rsidR="00BD6C37">
          <w:fldChar w:fldCharType="separate"/>
        </w:r>
        <w:r w:rsidR="00BD6C37">
          <w:rPr>
            <w:rStyle w:val="af8"/>
            <w:szCs w:val="28"/>
          </w:rPr>
          <w:t>43</w:t>
        </w:r>
        <w:r w:rsidR="00BD6C37">
          <w:fldChar w:fldCharType="end"/>
        </w:r>
      </w:hyperlink>
    </w:p>
    <w:p w14:paraId="77C56EC7"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65" w:anchor="_Toc78381442" w:history="1">
        <w:r w:rsidR="00BD6C37">
          <w:rPr>
            <w:rStyle w:val="af8"/>
            <w:szCs w:val="28"/>
          </w:rPr>
          <w:t xml:space="preserve">4.1.7 </w:t>
        </w:r>
        <w:r w:rsidR="00BD6C37">
          <w:rPr>
            <w:rStyle w:val="af8"/>
            <w:rFonts w:hint="eastAsia"/>
            <w:szCs w:val="28"/>
          </w:rPr>
          <w:t>退耕还林还草工程</w:t>
        </w:r>
        <w:r w:rsidR="00BD6C37">
          <w:rPr>
            <w:rStyle w:val="af8"/>
            <w:szCs w:val="28"/>
          </w:rPr>
          <w:tab/>
        </w:r>
        <w:r w:rsidR="00BD6C37">
          <w:fldChar w:fldCharType="begin"/>
        </w:r>
        <w:r w:rsidR="00BD6C37">
          <w:rPr>
            <w:rStyle w:val="af8"/>
            <w:szCs w:val="28"/>
          </w:rPr>
          <w:instrText xml:space="preserve"> PAGEREF _Toc78381442 \h </w:instrText>
        </w:r>
        <w:r w:rsidR="00BD6C37">
          <w:fldChar w:fldCharType="separate"/>
        </w:r>
        <w:r w:rsidR="00BD6C37">
          <w:rPr>
            <w:rStyle w:val="af8"/>
            <w:szCs w:val="28"/>
          </w:rPr>
          <w:t>44</w:t>
        </w:r>
        <w:r w:rsidR="00BD6C37">
          <w:fldChar w:fldCharType="end"/>
        </w:r>
      </w:hyperlink>
    </w:p>
    <w:p w14:paraId="6C37CFFC"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66" w:anchor="_Toc78381443" w:history="1">
        <w:r w:rsidR="00BD6C37">
          <w:rPr>
            <w:rStyle w:val="af8"/>
            <w:szCs w:val="28"/>
          </w:rPr>
          <w:t xml:space="preserve">4.1.8 </w:t>
        </w:r>
        <w:r w:rsidR="00BD6C37">
          <w:rPr>
            <w:rStyle w:val="af8"/>
            <w:rFonts w:hint="eastAsia"/>
            <w:szCs w:val="28"/>
          </w:rPr>
          <w:t>森林</w:t>
        </w:r>
        <w:r w:rsidR="00BD6C37">
          <w:rPr>
            <w:rStyle w:val="af8"/>
            <w:rFonts w:hint="eastAsia"/>
            <w:bCs/>
            <w:szCs w:val="28"/>
          </w:rPr>
          <w:t>抚育</w:t>
        </w:r>
        <w:r w:rsidR="00BD6C37">
          <w:rPr>
            <w:rStyle w:val="af8"/>
            <w:rFonts w:hint="eastAsia"/>
            <w:szCs w:val="28"/>
          </w:rPr>
          <w:t>建设工程</w:t>
        </w:r>
        <w:r w:rsidR="00BD6C37">
          <w:rPr>
            <w:rStyle w:val="af8"/>
            <w:szCs w:val="28"/>
          </w:rPr>
          <w:tab/>
        </w:r>
        <w:r w:rsidR="00BD6C37">
          <w:fldChar w:fldCharType="begin"/>
        </w:r>
        <w:r w:rsidR="00BD6C37">
          <w:rPr>
            <w:rStyle w:val="af8"/>
            <w:szCs w:val="28"/>
          </w:rPr>
          <w:instrText xml:space="preserve"> PAGEREF _Toc78381443 \h </w:instrText>
        </w:r>
        <w:r w:rsidR="00BD6C37">
          <w:fldChar w:fldCharType="separate"/>
        </w:r>
        <w:r w:rsidR="00BD6C37">
          <w:rPr>
            <w:rStyle w:val="af8"/>
            <w:szCs w:val="28"/>
          </w:rPr>
          <w:t>44</w:t>
        </w:r>
        <w:r w:rsidR="00BD6C37">
          <w:fldChar w:fldCharType="end"/>
        </w:r>
      </w:hyperlink>
    </w:p>
    <w:p w14:paraId="3432F4F4"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67" w:anchor="_Toc78381444" w:history="1">
        <w:r w:rsidR="00BD6C37">
          <w:rPr>
            <w:rStyle w:val="af8"/>
            <w:szCs w:val="28"/>
          </w:rPr>
          <w:t xml:space="preserve">4.1.9 </w:t>
        </w:r>
        <w:r w:rsidR="00BD6C37">
          <w:rPr>
            <w:rStyle w:val="af8"/>
            <w:rFonts w:hint="eastAsia"/>
            <w:szCs w:val="28"/>
          </w:rPr>
          <w:t>林业碳汇</w:t>
        </w:r>
        <w:r w:rsidR="00BD6C37">
          <w:rPr>
            <w:rStyle w:val="af8"/>
            <w:rFonts w:hint="eastAsia"/>
            <w:bCs/>
            <w:szCs w:val="28"/>
          </w:rPr>
          <w:t>发展</w:t>
        </w:r>
        <w:r w:rsidR="00BD6C37">
          <w:rPr>
            <w:rStyle w:val="af8"/>
            <w:rFonts w:hint="eastAsia"/>
            <w:szCs w:val="28"/>
          </w:rPr>
          <w:t>工程</w:t>
        </w:r>
        <w:r w:rsidR="00BD6C37">
          <w:rPr>
            <w:rStyle w:val="af8"/>
            <w:szCs w:val="28"/>
          </w:rPr>
          <w:tab/>
        </w:r>
        <w:r w:rsidR="00BD6C37">
          <w:fldChar w:fldCharType="begin"/>
        </w:r>
        <w:r w:rsidR="00BD6C37">
          <w:rPr>
            <w:rStyle w:val="af8"/>
            <w:szCs w:val="28"/>
          </w:rPr>
          <w:instrText xml:space="preserve"> PAGEREF _Toc78381444 \h </w:instrText>
        </w:r>
        <w:r w:rsidR="00BD6C37">
          <w:fldChar w:fldCharType="separate"/>
        </w:r>
        <w:r w:rsidR="00BD6C37">
          <w:rPr>
            <w:rStyle w:val="af8"/>
            <w:szCs w:val="28"/>
          </w:rPr>
          <w:t>45</w:t>
        </w:r>
        <w:r w:rsidR="00BD6C37">
          <w:fldChar w:fldCharType="end"/>
        </w:r>
      </w:hyperlink>
    </w:p>
    <w:p w14:paraId="21EBF89A"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68" w:anchor="_Toc78381445" w:history="1">
        <w:r w:rsidR="00BD6C37">
          <w:rPr>
            <w:rStyle w:val="af8"/>
            <w:szCs w:val="28"/>
          </w:rPr>
          <w:t xml:space="preserve">4.1.10 </w:t>
        </w:r>
        <w:r w:rsidR="00BD6C37">
          <w:rPr>
            <w:rStyle w:val="af8"/>
            <w:rFonts w:hint="eastAsia"/>
            <w:bCs/>
            <w:szCs w:val="28"/>
          </w:rPr>
          <w:t>自然保护</w:t>
        </w:r>
        <w:r w:rsidR="00BD6C37">
          <w:rPr>
            <w:rStyle w:val="af8"/>
            <w:rFonts w:hint="eastAsia"/>
            <w:szCs w:val="28"/>
          </w:rPr>
          <w:t>地保护修复工程</w:t>
        </w:r>
        <w:r w:rsidR="00BD6C37">
          <w:rPr>
            <w:rStyle w:val="af8"/>
            <w:szCs w:val="28"/>
          </w:rPr>
          <w:tab/>
        </w:r>
        <w:r w:rsidR="00BD6C37">
          <w:fldChar w:fldCharType="begin"/>
        </w:r>
        <w:r w:rsidR="00BD6C37">
          <w:rPr>
            <w:rStyle w:val="af8"/>
            <w:szCs w:val="28"/>
          </w:rPr>
          <w:instrText xml:space="preserve"> PAGEREF _Toc78381445 \h </w:instrText>
        </w:r>
        <w:r w:rsidR="00BD6C37">
          <w:fldChar w:fldCharType="separate"/>
        </w:r>
        <w:r w:rsidR="00BD6C37">
          <w:rPr>
            <w:rStyle w:val="af8"/>
            <w:szCs w:val="28"/>
          </w:rPr>
          <w:t>45</w:t>
        </w:r>
        <w:r w:rsidR="00BD6C37">
          <w:fldChar w:fldCharType="end"/>
        </w:r>
      </w:hyperlink>
    </w:p>
    <w:p w14:paraId="74ACFC1E"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69" w:anchor="_Toc78381446" w:history="1">
        <w:r w:rsidR="00BD6C37">
          <w:rPr>
            <w:rStyle w:val="af8"/>
            <w:szCs w:val="28"/>
          </w:rPr>
          <w:t xml:space="preserve">4.1.11 </w:t>
        </w:r>
        <w:r w:rsidR="00BD6C37">
          <w:rPr>
            <w:rStyle w:val="af8"/>
            <w:rFonts w:hint="eastAsia"/>
            <w:bCs/>
            <w:szCs w:val="28"/>
          </w:rPr>
          <w:t>生物多样性</w:t>
        </w:r>
        <w:r w:rsidR="00BD6C37">
          <w:rPr>
            <w:rStyle w:val="af8"/>
            <w:rFonts w:hint="eastAsia"/>
            <w:szCs w:val="28"/>
          </w:rPr>
          <w:t>保护工程</w:t>
        </w:r>
        <w:r w:rsidR="00BD6C37">
          <w:rPr>
            <w:rStyle w:val="af8"/>
            <w:szCs w:val="28"/>
          </w:rPr>
          <w:tab/>
        </w:r>
        <w:r w:rsidR="00BD6C37">
          <w:fldChar w:fldCharType="begin"/>
        </w:r>
        <w:r w:rsidR="00BD6C37">
          <w:rPr>
            <w:rStyle w:val="af8"/>
            <w:szCs w:val="28"/>
          </w:rPr>
          <w:instrText xml:space="preserve"> PAGEREF _Toc78381446 \h </w:instrText>
        </w:r>
        <w:r w:rsidR="00BD6C37">
          <w:fldChar w:fldCharType="separate"/>
        </w:r>
        <w:r w:rsidR="00BD6C37">
          <w:rPr>
            <w:rStyle w:val="af8"/>
            <w:szCs w:val="28"/>
          </w:rPr>
          <w:t>46</w:t>
        </w:r>
        <w:r w:rsidR="00BD6C37">
          <w:fldChar w:fldCharType="end"/>
        </w:r>
      </w:hyperlink>
    </w:p>
    <w:p w14:paraId="2B50F260"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70" w:anchor="_Toc78381447" w:history="1">
        <w:r w:rsidR="00BD6C37">
          <w:rPr>
            <w:rStyle w:val="af8"/>
            <w:szCs w:val="28"/>
          </w:rPr>
          <w:t xml:space="preserve">4.1.12 </w:t>
        </w:r>
        <w:r w:rsidR="00BD6C37">
          <w:rPr>
            <w:rStyle w:val="af8"/>
            <w:rFonts w:hint="eastAsia"/>
            <w:szCs w:val="28"/>
          </w:rPr>
          <w:t>天然林（公益林）保护修复工程</w:t>
        </w:r>
        <w:r w:rsidR="00BD6C37">
          <w:rPr>
            <w:rStyle w:val="af8"/>
            <w:szCs w:val="28"/>
          </w:rPr>
          <w:tab/>
        </w:r>
        <w:r w:rsidR="00BD6C37">
          <w:fldChar w:fldCharType="begin"/>
        </w:r>
        <w:r w:rsidR="00BD6C37">
          <w:rPr>
            <w:rStyle w:val="af8"/>
            <w:szCs w:val="28"/>
          </w:rPr>
          <w:instrText xml:space="preserve"> PAGEREF _Toc78381447 \h </w:instrText>
        </w:r>
        <w:r w:rsidR="00BD6C37">
          <w:fldChar w:fldCharType="separate"/>
        </w:r>
        <w:r w:rsidR="00BD6C37">
          <w:rPr>
            <w:rStyle w:val="af8"/>
            <w:szCs w:val="28"/>
          </w:rPr>
          <w:t>47</w:t>
        </w:r>
        <w:r w:rsidR="00BD6C37">
          <w:fldChar w:fldCharType="end"/>
        </w:r>
      </w:hyperlink>
    </w:p>
    <w:p w14:paraId="5B6F20DE"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71" w:anchor="_Toc78381448" w:history="1">
        <w:r w:rsidR="00BD6C37">
          <w:rPr>
            <w:rStyle w:val="af8"/>
            <w:szCs w:val="28"/>
          </w:rPr>
          <w:t xml:space="preserve">4.1.13 </w:t>
        </w:r>
        <w:r w:rsidR="00BD6C37">
          <w:rPr>
            <w:rStyle w:val="af8"/>
            <w:rFonts w:hint="eastAsia"/>
            <w:szCs w:val="28"/>
          </w:rPr>
          <w:t>湿地保护修复工程</w:t>
        </w:r>
        <w:r w:rsidR="00BD6C37">
          <w:rPr>
            <w:rStyle w:val="af8"/>
            <w:szCs w:val="28"/>
          </w:rPr>
          <w:tab/>
        </w:r>
        <w:r w:rsidR="00BD6C37">
          <w:fldChar w:fldCharType="begin"/>
        </w:r>
        <w:r w:rsidR="00BD6C37">
          <w:rPr>
            <w:rStyle w:val="af8"/>
            <w:szCs w:val="28"/>
          </w:rPr>
          <w:instrText xml:space="preserve"> PAGEREF _Toc78381448 \h </w:instrText>
        </w:r>
        <w:r w:rsidR="00BD6C37">
          <w:fldChar w:fldCharType="separate"/>
        </w:r>
        <w:r w:rsidR="00BD6C37">
          <w:rPr>
            <w:rStyle w:val="af8"/>
            <w:szCs w:val="28"/>
          </w:rPr>
          <w:t>48</w:t>
        </w:r>
        <w:r w:rsidR="00BD6C37">
          <w:fldChar w:fldCharType="end"/>
        </w:r>
      </w:hyperlink>
    </w:p>
    <w:p w14:paraId="514CD63D"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72" w:anchor="_Toc78381449" w:history="1">
        <w:r w:rsidR="00BD6C37">
          <w:rPr>
            <w:rStyle w:val="af8"/>
            <w:szCs w:val="28"/>
          </w:rPr>
          <w:t xml:space="preserve">4.1.14 </w:t>
        </w:r>
        <w:r w:rsidR="00BD6C37">
          <w:rPr>
            <w:rStyle w:val="af8"/>
            <w:rFonts w:hint="eastAsia"/>
            <w:szCs w:val="28"/>
          </w:rPr>
          <w:t>林草种质资源保护利用工程</w:t>
        </w:r>
        <w:r w:rsidR="00BD6C37">
          <w:rPr>
            <w:rStyle w:val="af8"/>
            <w:szCs w:val="28"/>
          </w:rPr>
          <w:tab/>
        </w:r>
        <w:r w:rsidR="00BD6C37">
          <w:fldChar w:fldCharType="begin"/>
        </w:r>
        <w:r w:rsidR="00BD6C37">
          <w:rPr>
            <w:rStyle w:val="af8"/>
            <w:szCs w:val="28"/>
          </w:rPr>
          <w:instrText xml:space="preserve"> PAGEREF _Toc78381449 \h </w:instrText>
        </w:r>
        <w:r w:rsidR="00BD6C37">
          <w:fldChar w:fldCharType="separate"/>
        </w:r>
        <w:r w:rsidR="00BD6C37">
          <w:rPr>
            <w:rStyle w:val="af8"/>
            <w:szCs w:val="28"/>
          </w:rPr>
          <w:t>50</w:t>
        </w:r>
        <w:r w:rsidR="00BD6C37">
          <w:fldChar w:fldCharType="end"/>
        </w:r>
      </w:hyperlink>
    </w:p>
    <w:p w14:paraId="0BC3CA17"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73" w:anchor="_Toc78381450" w:history="1">
        <w:r w:rsidR="00BD6C37">
          <w:rPr>
            <w:rStyle w:val="af8"/>
            <w:szCs w:val="28"/>
          </w:rPr>
          <w:t xml:space="preserve">4.1.15 </w:t>
        </w:r>
        <w:r w:rsidR="00BD6C37">
          <w:rPr>
            <w:rStyle w:val="af8"/>
            <w:rFonts w:hint="eastAsia"/>
            <w:szCs w:val="28"/>
          </w:rPr>
          <w:t>古树名木保护工程</w:t>
        </w:r>
        <w:r w:rsidR="00BD6C37">
          <w:rPr>
            <w:rStyle w:val="af8"/>
            <w:szCs w:val="28"/>
          </w:rPr>
          <w:tab/>
        </w:r>
        <w:r w:rsidR="00BD6C37">
          <w:fldChar w:fldCharType="begin"/>
        </w:r>
        <w:r w:rsidR="00BD6C37">
          <w:rPr>
            <w:rStyle w:val="af8"/>
            <w:szCs w:val="28"/>
          </w:rPr>
          <w:instrText xml:space="preserve"> PAGEREF _Toc78381450 \h </w:instrText>
        </w:r>
        <w:r w:rsidR="00BD6C37">
          <w:fldChar w:fldCharType="separate"/>
        </w:r>
        <w:r w:rsidR="00BD6C37">
          <w:rPr>
            <w:rStyle w:val="af8"/>
            <w:szCs w:val="28"/>
          </w:rPr>
          <w:t>51</w:t>
        </w:r>
        <w:r w:rsidR="00BD6C37">
          <w:fldChar w:fldCharType="end"/>
        </w:r>
      </w:hyperlink>
    </w:p>
    <w:p w14:paraId="712C855B" w14:textId="77777777" w:rsidR="00BD6C37" w:rsidRDefault="002626C9" w:rsidP="00BD6C37">
      <w:pPr>
        <w:pStyle w:val="TOC2"/>
        <w:tabs>
          <w:tab w:val="right" w:leader="dot" w:pos="8494"/>
        </w:tabs>
        <w:spacing w:line="560" w:lineRule="exact"/>
        <w:ind w:left="0" w:firstLineChars="100" w:firstLine="301"/>
        <w:rPr>
          <w:rFonts w:ascii="Times New Roman" w:eastAsia="仿宋_GB2312" w:hAnsi="Times New Roman"/>
          <w:b w:val="0"/>
          <w:sz w:val="28"/>
          <w:szCs w:val="28"/>
        </w:rPr>
      </w:pPr>
      <w:hyperlink r:id="rId74" w:anchor="_Toc78381451" w:history="1">
        <w:r w:rsidR="00BD6C37">
          <w:rPr>
            <w:rStyle w:val="af8"/>
            <w:b w:val="0"/>
            <w:sz w:val="28"/>
            <w:szCs w:val="28"/>
          </w:rPr>
          <w:t xml:space="preserve">4.2 </w:t>
        </w:r>
        <w:r w:rsidR="00BD6C37">
          <w:rPr>
            <w:rStyle w:val="af8"/>
            <w:rFonts w:hint="eastAsia"/>
            <w:b w:val="0"/>
            <w:sz w:val="28"/>
            <w:szCs w:val="28"/>
          </w:rPr>
          <w:t>生态产业建设领域</w:t>
        </w:r>
        <w:r w:rsidR="00BD6C37">
          <w:rPr>
            <w:rStyle w:val="af8"/>
            <w:b w:val="0"/>
            <w:sz w:val="28"/>
            <w:szCs w:val="28"/>
          </w:rPr>
          <w:tab/>
        </w:r>
        <w:r w:rsidR="00BD6C37">
          <w:fldChar w:fldCharType="begin"/>
        </w:r>
        <w:r w:rsidR="00BD6C37">
          <w:rPr>
            <w:rStyle w:val="af8"/>
            <w:b w:val="0"/>
            <w:sz w:val="28"/>
            <w:szCs w:val="28"/>
          </w:rPr>
          <w:instrText xml:space="preserve"> PAGEREF _Toc78381451 \h </w:instrText>
        </w:r>
        <w:r w:rsidR="00BD6C37">
          <w:fldChar w:fldCharType="separate"/>
        </w:r>
        <w:r w:rsidR="00BD6C37">
          <w:rPr>
            <w:rStyle w:val="af8"/>
            <w:b w:val="0"/>
            <w:sz w:val="28"/>
            <w:szCs w:val="28"/>
          </w:rPr>
          <w:t>51</w:t>
        </w:r>
        <w:r w:rsidR="00BD6C37">
          <w:fldChar w:fldCharType="end"/>
        </w:r>
      </w:hyperlink>
    </w:p>
    <w:p w14:paraId="5404EC51"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75" w:anchor="_Toc78381452" w:history="1">
        <w:r w:rsidR="00BD6C37">
          <w:rPr>
            <w:rStyle w:val="af8"/>
            <w:szCs w:val="28"/>
          </w:rPr>
          <w:t xml:space="preserve">4.2.1 </w:t>
        </w:r>
        <w:r w:rsidR="00BD6C37">
          <w:rPr>
            <w:rStyle w:val="af8"/>
            <w:rFonts w:hint="eastAsia"/>
            <w:szCs w:val="28"/>
          </w:rPr>
          <w:t>生态旅游和森林康养产业发展示范工程</w:t>
        </w:r>
        <w:r w:rsidR="00BD6C37">
          <w:rPr>
            <w:rStyle w:val="af8"/>
            <w:szCs w:val="28"/>
          </w:rPr>
          <w:tab/>
        </w:r>
        <w:r w:rsidR="00BD6C37">
          <w:fldChar w:fldCharType="begin"/>
        </w:r>
        <w:r w:rsidR="00BD6C37">
          <w:rPr>
            <w:rStyle w:val="af8"/>
            <w:szCs w:val="28"/>
          </w:rPr>
          <w:instrText xml:space="preserve"> PAGEREF _Toc78381452 \h </w:instrText>
        </w:r>
        <w:r w:rsidR="00BD6C37">
          <w:fldChar w:fldCharType="separate"/>
        </w:r>
        <w:r w:rsidR="00BD6C37">
          <w:rPr>
            <w:rStyle w:val="af8"/>
            <w:szCs w:val="28"/>
          </w:rPr>
          <w:t>51</w:t>
        </w:r>
        <w:r w:rsidR="00BD6C37">
          <w:fldChar w:fldCharType="end"/>
        </w:r>
      </w:hyperlink>
    </w:p>
    <w:p w14:paraId="5BEACDCB"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76" w:anchor="_Toc78381453" w:history="1">
        <w:r w:rsidR="00BD6C37">
          <w:rPr>
            <w:rStyle w:val="af8"/>
            <w:szCs w:val="28"/>
          </w:rPr>
          <w:t xml:space="preserve">4.2.2 </w:t>
        </w:r>
        <w:r w:rsidR="00BD6C37">
          <w:rPr>
            <w:rStyle w:val="af8"/>
            <w:rFonts w:hint="eastAsia"/>
            <w:szCs w:val="28"/>
          </w:rPr>
          <w:t>油茶产业发展示范工程</w:t>
        </w:r>
        <w:r w:rsidR="00BD6C37">
          <w:rPr>
            <w:rStyle w:val="af8"/>
            <w:szCs w:val="28"/>
          </w:rPr>
          <w:tab/>
        </w:r>
        <w:r w:rsidR="00BD6C37">
          <w:fldChar w:fldCharType="begin"/>
        </w:r>
        <w:r w:rsidR="00BD6C37">
          <w:rPr>
            <w:rStyle w:val="af8"/>
            <w:szCs w:val="28"/>
          </w:rPr>
          <w:instrText xml:space="preserve"> PAGEREF _Toc78381453 \h </w:instrText>
        </w:r>
        <w:r w:rsidR="00BD6C37">
          <w:fldChar w:fldCharType="separate"/>
        </w:r>
        <w:r w:rsidR="00BD6C37">
          <w:rPr>
            <w:rStyle w:val="af8"/>
            <w:szCs w:val="28"/>
          </w:rPr>
          <w:t>52</w:t>
        </w:r>
        <w:r w:rsidR="00BD6C37">
          <w:fldChar w:fldCharType="end"/>
        </w:r>
      </w:hyperlink>
    </w:p>
    <w:p w14:paraId="59E5D3F0"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77" w:anchor="_Toc78381454" w:history="1">
        <w:r w:rsidR="00BD6C37">
          <w:rPr>
            <w:rStyle w:val="af8"/>
            <w:szCs w:val="28"/>
          </w:rPr>
          <w:t xml:space="preserve">4.2.3 </w:t>
        </w:r>
        <w:r w:rsidR="00BD6C37">
          <w:rPr>
            <w:rStyle w:val="af8"/>
            <w:rFonts w:hint="eastAsia"/>
            <w:szCs w:val="28"/>
          </w:rPr>
          <w:t>竹木</w:t>
        </w:r>
        <w:r w:rsidR="00BD6C37">
          <w:rPr>
            <w:rStyle w:val="af8"/>
            <w:rFonts w:hint="eastAsia"/>
            <w:bCs/>
            <w:szCs w:val="28"/>
          </w:rPr>
          <w:t>产业</w:t>
        </w:r>
        <w:r w:rsidR="00BD6C37">
          <w:rPr>
            <w:rStyle w:val="af8"/>
            <w:rFonts w:hint="eastAsia"/>
            <w:szCs w:val="28"/>
          </w:rPr>
          <w:t>发展示范工程</w:t>
        </w:r>
        <w:r w:rsidR="00BD6C37">
          <w:rPr>
            <w:rStyle w:val="af8"/>
            <w:szCs w:val="28"/>
          </w:rPr>
          <w:tab/>
        </w:r>
        <w:r w:rsidR="00BD6C37">
          <w:fldChar w:fldCharType="begin"/>
        </w:r>
        <w:r w:rsidR="00BD6C37">
          <w:rPr>
            <w:rStyle w:val="af8"/>
            <w:szCs w:val="28"/>
          </w:rPr>
          <w:instrText xml:space="preserve"> PAGEREF _Toc78381454 \h </w:instrText>
        </w:r>
        <w:r w:rsidR="00BD6C37">
          <w:fldChar w:fldCharType="separate"/>
        </w:r>
        <w:r w:rsidR="00BD6C37">
          <w:rPr>
            <w:rStyle w:val="af8"/>
            <w:szCs w:val="28"/>
          </w:rPr>
          <w:t>52</w:t>
        </w:r>
        <w:r w:rsidR="00BD6C37">
          <w:fldChar w:fldCharType="end"/>
        </w:r>
      </w:hyperlink>
    </w:p>
    <w:p w14:paraId="61008D4E"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78" w:anchor="_Toc78381455" w:history="1">
        <w:r w:rsidR="00BD6C37">
          <w:rPr>
            <w:rStyle w:val="af8"/>
            <w:szCs w:val="28"/>
          </w:rPr>
          <w:t xml:space="preserve">4.2.4 </w:t>
        </w:r>
        <w:r w:rsidR="00BD6C37">
          <w:rPr>
            <w:rStyle w:val="af8"/>
            <w:rFonts w:hint="eastAsia"/>
            <w:szCs w:val="28"/>
          </w:rPr>
          <w:t>林下</w:t>
        </w:r>
        <w:r w:rsidR="00BD6C37">
          <w:rPr>
            <w:rStyle w:val="af8"/>
            <w:rFonts w:hint="eastAsia"/>
            <w:bCs/>
            <w:szCs w:val="28"/>
          </w:rPr>
          <w:t>经济</w:t>
        </w:r>
        <w:r w:rsidR="00BD6C37">
          <w:rPr>
            <w:rStyle w:val="af8"/>
            <w:rFonts w:hint="eastAsia"/>
            <w:szCs w:val="28"/>
          </w:rPr>
          <w:t>产业发展示范工程</w:t>
        </w:r>
        <w:r w:rsidR="00BD6C37">
          <w:rPr>
            <w:rStyle w:val="af8"/>
            <w:szCs w:val="28"/>
          </w:rPr>
          <w:tab/>
        </w:r>
        <w:r w:rsidR="00BD6C37">
          <w:fldChar w:fldCharType="begin"/>
        </w:r>
        <w:r w:rsidR="00BD6C37">
          <w:rPr>
            <w:rStyle w:val="af8"/>
            <w:szCs w:val="28"/>
          </w:rPr>
          <w:instrText xml:space="preserve"> PAGEREF _Toc78381455 \h </w:instrText>
        </w:r>
        <w:r w:rsidR="00BD6C37">
          <w:fldChar w:fldCharType="separate"/>
        </w:r>
        <w:r w:rsidR="00BD6C37">
          <w:rPr>
            <w:rStyle w:val="af8"/>
            <w:szCs w:val="28"/>
          </w:rPr>
          <w:t>53</w:t>
        </w:r>
        <w:r w:rsidR="00BD6C37">
          <w:fldChar w:fldCharType="end"/>
        </w:r>
      </w:hyperlink>
    </w:p>
    <w:p w14:paraId="6D39D17C"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79" w:anchor="_Toc78381456" w:history="1">
        <w:r w:rsidR="00BD6C37">
          <w:rPr>
            <w:rStyle w:val="af8"/>
            <w:szCs w:val="28"/>
          </w:rPr>
          <w:t xml:space="preserve">4.2.5 </w:t>
        </w:r>
        <w:r w:rsidR="00BD6C37">
          <w:rPr>
            <w:rStyle w:val="af8"/>
            <w:rFonts w:hint="eastAsia"/>
            <w:szCs w:val="28"/>
          </w:rPr>
          <w:t>花卉苗木产业发展示范工程</w:t>
        </w:r>
        <w:r w:rsidR="00BD6C37">
          <w:rPr>
            <w:rStyle w:val="af8"/>
            <w:szCs w:val="28"/>
          </w:rPr>
          <w:tab/>
        </w:r>
        <w:r w:rsidR="00BD6C37">
          <w:fldChar w:fldCharType="begin"/>
        </w:r>
        <w:r w:rsidR="00BD6C37">
          <w:rPr>
            <w:rStyle w:val="af8"/>
            <w:szCs w:val="28"/>
          </w:rPr>
          <w:instrText xml:space="preserve"> PAGEREF _Toc78381456 \h </w:instrText>
        </w:r>
        <w:r w:rsidR="00BD6C37">
          <w:fldChar w:fldCharType="separate"/>
        </w:r>
        <w:r w:rsidR="00BD6C37">
          <w:rPr>
            <w:rStyle w:val="af8"/>
            <w:szCs w:val="28"/>
          </w:rPr>
          <w:t>53</w:t>
        </w:r>
        <w:r w:rsidR="00BD6C37">
          <w:fldChar w:fldCharType="end"/>
        </w:r>
      </w:hyperlink>
    </w:p>
    <w:p w14:paraId="5E266E51" w14:textId="77777777" w:rsidR="00BD6C37" w:rsidRDefault="002626C9" w:rsidP="00BD6C37">
      <w:pPr>
        <w:pStyle w:val="TOC2"/>
        <w:tabs>
          <w:tab w:val="right" w:leader="dot" w:pos="8494"/>
        </w:tabs>
        <w:spacing w:line="560" w:lineRule="exact"/>
        <w:ind w:left="0" w:firstLineChars="100" w:firstLine="301"/>
        <w:rPr>
          <w:rFonts w:ascii="Times New Roman" w:eastAsia="仿宋_GB2312" w:hAnsi="Times New Roman"/>
          <w:b w:val="0"/>
          <w:sz w:val="28"/>
          <w:szCs w:val="28"/>
        </w:rPr>
      </w:pPr>
      <w:hyperlink r:id="rId80" w:anchor="_Toc78381457" w:history="1">
        <w:r w:rsidR="00BD6C37">
          <w:rPr>
            <w:rStyle w:val="af8"/>
            <w:b w:val="0"/>
            <w:sz w:val="28"/>
            <w:szCs w:val="28"/>
          </w:rPr>
          <w:t xml:space="preserve">4.3 </w:t>
        </w:r>
        <w:r w:rsidR="00BD6C37">
          <w:rPr>
            <w:rStyle w:val="af8"/>
            <w:rFonts w:hint="eastAsia"/>
            <w:b w:val="0"/>
            <w:sz w:val="28"/>
            <w:szCs w:val="28"/>
          </w:rPr>
          <w:t>生态文化</w:t>
        </w:r>
        <w:r w:rsidR="00BD6C37">
          <w:rPr>
            <w:rStyle w:val="af8"/>
            <w:rFonts w:hint="eastAsia"/>
            <w:b w:val="0"/>
          </w:rPr>
          <w:t>建设</w:t>
        </w:r>
        <w:r w:rsidR="00BD6C37">
          <w:rPr>
            <w:rStyle w:val="af8"/>
            <w:rFonts w:hint="eastAsia"/>
            <w:b w:val="0"/>
            <w:sz w:val="28"/>
            <w:szCs w:val="28"/>
          </w:rPr>
          <w:t>领域</w:t>
        </w:r>
        <w:r w:rsidR="00BD6C37">
          <w:rPr>
            <w:rStyle w:val="af8"/>
            <w:b w:val="0"/>
            <w:sz w:val="28"/>
            <w:szCs w:val="28"/>
          </w:rPr>
          <w:tab/>
        </w:r>
        <w:r w:rsidR="00BD6C37">
          <w:fldChar w:fldCharType="begin"/>
        </w:r>
        <w:r w:rsidR="00BD6C37">
          <w:rPr>
            <w:rStyle w:val="af8"/>
            <w:b w:val="0"/>
            <w:sz w:val="28"/>
            <w:szCs w:val="28"/>
          </w:rPr>
          <w:instrText xml:space="preserve"> PAGEREF _Toc78381457 \h </w:instrText>
        </w:r>
        <w:r w:rsidR="00BD6C37">
          <w:fldChar w:fldCharType="separate"/>
        </w:r>
        <w:r w:rsidR="00BD6C37">
          <w:rPr>
            <w:rStyle w:val="af8"/>
            <w:b w:val="0"/>
            <w:sz w:val="28"/>
            <w:szCs w:val="28"/>
          </w:rPr>
          <w:t>55</w:t>
        </w:r>
        <w:r w:rsidR="00BD6C37">
          <w:fldChar w:fldCharType="end"/>
        </w:r>
      </w:hyperlink>
    </w:p>
    <w:p w14:paraId="03630567"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81" w:anchor="_Toc78381458" w:history="1">
        <w:r w:rsidR="00BD6C37">
          <w:rPr>
            <w:rStyle w:val="af8"/>
            <w:szCs w:val="28"/>
          </w:rPr>
          <w:t xml:space="preserve">4.3.1 </w:t>
        </w:r>
        <w:r w:rsidR="00BD6C37">
          <w:rPr>
            <w:rStyle w:val="af8"/>
            <w:rFonts w:hint="eastAsia"/>
            <w:szCs w:val="28"/>
          </w:rPr>
          <w:t>植物科学馆</w:t>
        </w:r>
        <w:r w:rsidR="00BD6C37">
          <w:rPr>
            <w:rStyle w:val="af8"/>
            <w:rFonts w:hint="eastAsia"/>
            <w:bCs/>
            <w:szCs w:val="28"/>
          </w:rPr>
          <w:t>建设</w:t>
        </w:r>
        <w:r w:rsidR="00BD6C37">
          <w:rPr>
            <w:rStyle w:val="af8"/>
            <w:rFonts w:hint="eastAsia"/>
            <w:szCs w:val="28"/>
          </w:rPr>
          <w:t>示范工程</w:t>
        </w:r>
        <w:r w:rsidR="00BD6C37">
          <w:rPr>
            <w:rStyle w:val="af8"/>
            <w:szCs w:val="28"/>
          </w:rPr>
          <w:tab/>
        </w:r>
        <w:r w:rsidR="00BD6C37">
          <w:fldChar w:fldCharType="begin"/>
        </w:r>
        <w:r w:rsidR="00BD6C37">
          <w:rPr>
            <w:rStyle w:val="af8"/>
            <w:szCs w:val="28"/>
          </w:rPr>
          <w:instrText xml:space="preserve"> PAGEREF _Toc78381458 \h </w:instrText>
        </w:r>
        <w:r w:rsidR="00BD6C37">
          <w:fldChar w:fldCharType="separate"/>
        </w:r>
        <w:r w:rsidR="00BD6C37">
          <w:rPr>
            <w:rStyle w:val="af8"/>
            <w:szCs w:val="28"/>
          </w:rPr>
          <w:t>55</w:t>
        </w:r>
        <w:r w:rsidR="00BD6C37">
          <w:fldChar w:fldCharType="end"/>
        </w:r>
      </w:hyperlink>
    </w:p>
    <w:p w14:paraId="08D2EA15"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82" w:anchor="_Toc78381459" w:history="1">
        <w:r w:rsidR="00BD6C37">
          <w:rPr>
            <w:rStyle w:val="af8"/>
            <w:szCs w:val="28"/>
          </w:rPr>
          <w:t xml:space="preserve">4.3.2 </w:t>
        </w:r>
        <w:r w:rsidR="00BD6C37">
          <w:rPr>
            <w:rStyle w:val="af8"/>
            <w:rFonts w:hint="eastAsia"/>
            <w:szCs w:val="28"/>
          </w:rPr>
          <w:t>森林城市</w:t>
        </w:r>
        <w:r w:rsidR="00BD6C37">
          <w:rPr>
            <w:rStyle w:val="af8"/>
            <w:rFonts w:hint="eastAsia"/>
            <w:bCs/>
            <w:szCs w:val="28"/>
          </w:rPr>
          <w:t>建设</w:t>
        </w:r>
        <w:r w:rsidR="00BD6C37">
          <w:rPr>
            <w:rStyle w:val="af8"/>
            <w:rFonts w:hint="eastAsia"/>
            <w:szCs w:val="28"/>
          </w:rPr>
          <w:t>工程</w:t>
        </w:r>
        <w:r w:rsidR="00BD6C37">
          <w:rPr>
            <w:rStyle w:val="af8"/>
            <w:szCs w:val="28"/>
          </w:rPr>
          <w:tab/>
        </w:r>
        <w:r w:rsidR="00BD6C37">
          <w:fldChar w:fldCharType="begin"/>
        </w:r>
        <w:r w:rsidR="00BD6C37">
          <w:rPr>
            <w:rStyle w:val="af8"/>
            <w:szCs w:val="28"/>
          </w:rPr>
          <w:instrText xml:space="preserve"> PAGEREF _Toc78381459 \h </w:instrText>
        </w:r>
        <w:r w:rsidR="00BD6C37">
          <w:fldChar w:fldCharType="separate"/>
        </w:r>
        <w:r w:rsidR="00BD6C37">
          <w:rPr>
            <w:rStyle w:val="af8"/>
            <w:szCs w:val="28"/>
          </w:rPr>
          <w:t>55</w:t>
        </w:r>
        <w:r w:rsidR="00BD6C37">
          <w:fldChar w:fldCharType="end"/>
        </w:r>
      </w:hyperlink>
    </w:p>
    <w:p w14:paraId="1E6ADACF"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83" w:anchor="_Toc78381460" w:history="1">
        <w:r w:rsidR="00BD6C37">
          <w:rPr>
            <w:rStyle w:val="af8"/>
            <w:szCs w:val="28"/>
          </w:rPr>
          <w:t xml:space="preserve">4.3.3 </w:t>
        </w:r>
        <w:r w:rsidR="00BD6C37">
          <w:rPr>
            <w:rStyle w:val="af8"/>
            <w:rFonts w:hint="eastAsia"/>
            <w:szCs w:val="28"/>
          </w:rPr>
          <w:t>乡村绿化美化建设工程</w:t>
        </w:r>
        <w:r w:rsidR="00BD6C37">
          <w:rPr>
            <w:rStyle w:val="af8"/>
            <w:szCs w:val="28"/>
          </w:rPr>
          <w:tab/>
        </w:r>
        <w:r w:rsidR="00BD6C37">
          <w:fldChar w:fldCharType="begin"/>
        </w:r>
        <w:r w:rsidR="00BD6C37">
          <w:rPr>
            <w:rStyle w:val="af8"/>
            <w:szCs w:val="28"/>
          </w:rPr>
          <w:instrText xml:space="preserve"> PAGEREF _Toc78381460 \h </w:instrText>
        </w:r>
        <w:r w:rsidR="00BD6C37">
          <w:fldChar w:fldCharType="separate"/>
        </w:r>
        <w:r w:rsidR="00BD6C37">
          <w:rPr>
            <w:rStyle w:val="af8"/>
            <w:szCs w:val="28"/>
          </w:rPr>
          <w:t>55</w:t>
        </w:r>
        <w:r w:rsidR="00BD6C37">
          <w:fldChar w:fldCharType="end"/>
        </w:r>
      </w:hyperlink>
    </w:p>
    <w:p w14:paraId="0458ED00"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84" w:anchor="_Toc78381461" w:history="1">
        <w:r w:rsidR="00BD6C37">
          <w:rPr>
            <w:rStyle w:val="af8"/>
            <w:szCs w:val="28"/>
          </w:rPr>
          <w:t xml:space="preserve">4.3.4 </w:t>
        </w:r>
        <w:r w:rsidR="00BD6C37">
          <w:rPr>
            <w:rStyle w:val="af8"/>
            <w:rFonts w:hint="eastAsia"/>
            <w:szCs w:val="28"/>
          </w:rPr>
          <w:t>自然教育与生态文明教育基地建设工程</w:t>
        </w:r>
        <w:r w:rsidR="00BD6C37">
          <w:rPr>
            <w:rStyle w:val="af8"/>
            <w:szCs w:val="28"/>
          </w:rPr>
          <w:tab/>
        </w:r>
        <w:r w:rsidR="00BD6C37">
          <w:fldChar w:fldCharType="begin"/>
        </w:r>
        <w:r w:rsidR="00BD6C37">
          <w:rPr>
            <w:rStyle w:val="af8"/>
            <w:szCs w:val="28"/>
          </w:rPr>
          <w:instrText xml:space="preserve"> PAGEREF _Toc78381461 \h </w:instrText>
        </w:r>
        <w:r w:rsidR="00BD6C37">
          <w:fldChar w:fldCharType="separate"/>
        </w:r>
        <w:r w:rsidR="00BD6C37">
          <w:rPr>
            <w:rStyle w:val="af8"/>
            <w:szCs w:val="28"/>
          </w:rPr>
          <w:t>56</w:t>
        </w:r>
        <w:r w:rsidR="00BD6C37">
          <w:fldChar w:fldCharType="end"/>
        </w:r>
      </w:hyperlink>
    </w:p>
    <w:p w14:paraId="6288DC82" w14:textId="77777777" w:rsidR="00BD6C37" w:rsidRDefault="002626C9" w:rsidP="00BD6C37">
      <w:pPr>
        <w:pStyle w:val="TOC2"/>
        <w:tabs>
          <w:tab w:val="right" w:leader="dot" w:pos="8494"/>
        </w:tabs>
        <w:spacing w:line="560" w:lineRule="exact"/>
        <w:ind w:left="0" w:firstLineChars="100" w:firstLine="301"/>
        <w:rPr>
          <w:rFonts w:ascii="Times New Roman" w:eastAsia="仿宋_GB2312" w:hAnsi="Times New Roman"/>
          <w:b w:val="0"/>
          <w:sz w:val="28"/>
          <w:szCs w:val="28"/>
        </w:rPr>
      </w:pPr>
      <w:hyperlink r:id="rId85" w:anchor="_Toc78381462" w:history="1">
        <w:r w:rsidR="00BD6C37">
          <w:rPr>
            <w:rStyle w:val="af8"/>
            <w:b w:val="0"/>
            <w:sz w:val="28"/>
            <w:szCs w:val="28"/>
          </w:rPr>
          <w:t xml:space="preserve">4.4 </w:t>
        </w:r>
        <w:r w:rsidR="00BD6C37">
          <w:rPr>
            <w:rStyle w:val="af8"/>
            <w:rFonts w:hint="eastAsia"/>
            <w:b w:val="0"/>
            <w:sz w:val="28"/>
            <w:szCs w:val="28"/>
          </w:rPr>
          <w:t>生态发展支撑领域</w:t>
        </w:r>
        <w:r w:rsidR="00BD6C37">
          <w:rPr>
            <w:rStyle w:val="af8"/>
            <w:b w:val="0"/>
            <w:sz w:val="28"/>
            <w:szCs w:val="28"/>
          </w:rPr>
          <w:tab/>
        </w:r>
        <w:r w:rsidR="00BD6C37">
          <w:fldChar w:fldCharType="begin"/>
        </w:r>
        <w:r w:rsidR="00BD6C37">
          <w:rPr>
            <w:rStyle w:val="af8"/>
            <w:b w:val="0"/>
            <w:sz w:val="28"/>
            <w:szCs w:val="28"/>
          </w:rPr>
          <w:instrText xml:space="preserve"> PAGEREF _Toc78381462 \h </w:instrText>
        </w:r>
        <w:r w:rsidR="00BD6C37">
          <w:fldChar w:fldCharType="separate"/>
        </w:r>
        <w:r w:rsidR="00BD6C37">
          <w:rPr>
            <w:rStyle w:val="af8"/>
            <w:b w:val="0"/>
            <w:sz w:val="28"/>
            <w:szCs w:val="28"/>
          </w:rPr>
          <w:t>56</w:t>
        </w:r>
        <w:r w:rsidR="00BD6C37">
          <w:fldChar w:fldCharType="end"/>
        </w:r>
      </w:hyperlink>
    </w:p>
    <w:p w14:paraId="37805A51"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86" w:anchor="_Toc78381463" w:history="1">
        <w:r w:rsidR="00BD6C37">
          <w:rPr>
            <w:rStyle w:val="af8"/>
            <w:szCs w:val="28"/>
          </w:rPr>
          <w:t>4.4.1 “</w:t>
        </w:r>
        <w:r w:rsidR="00BD6C37">
          <w:rPr>
            <w:rStyle w:val="af8"/>
            <w:rFonts w:hint="eastAsia"/>
            <w:szCs w:val="28"/>
          </w:rPr>
          <w:t>中国油茶科创谷</w:t>
        </w:r>
        <w:r w:rsidR="00BD6C37">
          <w:rPr>
            <w:rStyle w:val="af8"/>
            <w:szCs w:val="28"/>
          </w:rPr>
          <w:t>”</w:t>
        </w:r>
        <w:r w:rsidR="00BD6C37">
          <w:rPr>
            <w:rStyle w:val="af8"/>
            <w:rFonts w:hint="eastAsia"/>
            <w:szCs w:val="28"/>
          </w:rPr>
          <w:t>示范工程</w:t>
        </w:r>
        <w:r w:rsidR="00BD6C37">
          <w:rPr>
            <w:rStyle w:val="af8"/>
            <w:szCs w:val="28"/>
          </w:rPr>
          <w:tab/>
        </w:r>
        <w:r w:rsidR="00BD6C37">
          <w:fldChar w:fldCharType="begin"/>
        </w:r>
        <w:r w:rsidR="00BD6C37">
          <w:rPr>
            <w:rStyle w:val="af8"/>
            <w:szCs w:val="28"/>
          </w:rPr>
          <w:instrText xml:space="preserve"> PAGEREF _Toc78381463 \h </w:instrText>
        </w:r>
        <w:r w:rsidR="00BD6C37">
          <w:fldChar w:fldCharType="separate"/>
        </w:r>
        <w:r w:rsidR="00BD6C37">
          <w:rPr>
            <w:rStyle w:val="af8"/>
            <w:szCs w:val="28"/>
          </w:rPr>
          <w:t>56</w:t>
        </w:r>
        <w:r w:rsidR="00BD6C37">
          <w:fldChar w:fldCharType="end"/>
        </w:r>
      </w:hyperlink>
    </w:p>
    <w:p w14:paraId="5215AF44"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87" w:anchor="_Toc78381464" w:history="1">
        <w:r w:rsidR="00BD6C37">
          <w:rPr>
            <w:rStyle w:val="af8"/>
            <w:szCs w:val="28"/>
          </w:rPr>
          <w:t xml:space="preserve">4.4.2 </w:t>
        </w:r>
        <w:r w:rsidR="00BD6C37">
          <w:rPr>
            <w:rStyle w:val="af8"/>
            <w:rFonts w:hint="eastAsia"/>
            <w:szCs w:val="28"/>
          </w:rPr>
          <w:t>林业草原科技攻关与创新建设工程</w:t>
        </w:r>
        <w:r w:rsidR="00BD6C37">
          <w:rPr>
            <w:rStyle w:val="af8"/>
            <w:szCs w:val="28"/>
          </w:rPr>
          <w:tab/>
        </w:r>
        <w:r w:rsidR="00BD6C37">
          <w:fldChar w:fldCharType="begin"/>
        </w:r>
        <w:r w:rsidR="00BD6C37">
          <w:rPr>
            <w:rStyle w:val="af8"/>
            <w:szCs w:val="28"/>
          </w:rPr>
          <w:instrText xml:space="preserve"> PAGEREF _Toc78381464 \h </w:instrText>
        </w:r>
        <w:r w:rsidR="00BD6C37">
          <w:fldChar w:fldCharType="separate"/>
        </w:r>
        <w:r w:rsidR="00BD6C37">
          <w:rPr>
            <w:rStyle w:val="af8"/>
            <w:szCs w:val="28"/>
          </w:rPr>
          <w:t>57</w:t>
        </w:r>
        <w:r w:rsidR="00BD6C37">
          <w:fldChar w:fldCharType="end"/>
        </w:r>
      </w:hyperlink>
    </w:p>
    <w:p w14:paraId="24F19560"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88" w:anchor="_Toc78381465" w:history="1">
        <w:r w:rsidR="00BD6C37">
          <w:rPr>
            <w:rStyle w:val="af8"/>
            <w:szCs w:val="28"/>
          </w:rPr>
          <w:t xml:space="preserve">4.4.3 </w:t>
        </w:r>
        <w:r w:rsidR="00BD6C37">
          <w:rPr>
            <w:rStyle w:val="af8"/>
            <w:rFonts w:hint="eastAsia"/>
            <w:szCs w:val="28"/>
          </w:rPr>
          <w:t>林业草原灾害防控工程</w:t>
        </w:r>
        <w:r w:rsidR="00BD6C37">
          <w:rPr>
            <w:rStyle w:val="af8"/>
            <w:szCs w:val="28"/>
          </w:rPr>
          <w:tab/>
        </w:r>
        <w:r w:rsidR="00BD6C37">
          <w:fldChar w:fldCharType="begin"/>
        </w:r>
        <w:r w:rsidR="00BD6C37">
          <w:rPr>
            <w:rStyle w:val="af8"/>
            <w:szCs w:val="28"/>
          </w:rPr>
          <w:instrText xml:space="preserve"> PAGEREF _Toc78381465 \h </w:instrText>
        </w:r>
        <w:r w:rsidR="00BD6C37">
          <w:fldChar w:fldCharType="separate"/>
        </w:r>
        <w:r w:rsidR="00BD6C37">
          <w:rPr>
            <w:rStyle w:val="af8"/>
            <w:szCs w:val="28"/>
          </w:rPr>
          <w:t>58</w:t>
        </w:r>
        <w:r w:rsidR="00BD6C37">
          <w:fldChar w:fldCharType="end"/>
        </w:r>
      </w:hyperlink>
    </w:p>
    <w:p w14:paraId="62FC5D43"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89" w:anchor="_Toc78381466" w:history="1">
        <w:r w:rsidR="00BD6C37">
          <w:rPr>
            <w:rStyle w:val="af8"/>
            <w:szCs w:val="28"/>
          </w:rPr>
          <w:t xml:space="preserve">4.4.4 </w:t>
        </w:r>
        <w:r w:rsidR="00BD6C37">
          <w:rPr>
            <w:rStyle w:val="af8"/>
            <w:rFonts w:hint="eastAsia"/>
            <w:szCs w:val="28"/>
          </w:rPr>
          <w:t>国有林场基础设施</w:t>
        </w:r>
        <w:r w:rsidR="00BD6C37">
          <w:rPr>
            <w:rStyle w:val="af8"/>
            <w:rFonts w:hint="eastAsia"/>
            <w:bCs/>
            <w:szCs w:val="28"/>
          </w:rPr>
          <w:t>建设</w:t>
        </w:r>
        <w:r w:rsidR="00BD6C37">
          <w:rPr>
            <w:rStyle w:val="af8"/>
            <w:rFonts w:hint="eastAsia"/>
            <w:szCs w:val="28"/>
          </w:rPr>
          <w:t>工程</w:t>
        </w:r>
        <w:r w:rsidR="00BD6C37">
          <w:rPr>
            <w:rStyle w:val="af8"/>
            <w:szCs w:val="28"/>
          </w:rPr>
          <w:tab/>
        </w:r>
        <w:r w:rsidR="00BD6C37">
          <w:fldChar w:fldCharType="begin"/>
        </w:r>
        <w:r w:rsidR="00BD6C37">
          <w:rPr>
            <w:rStyle w:val="af8"/>
            <w:szCs w:val="28"/>
          </w:rPr>
          <w:instrText xml:space="preserve"> PAGEREF _Toc78381466 \h </w:instrText>
        </w:r>
        <w:r w:rsidR="00BD6C37">
          <w:fldChar w:fldCharType="separate"/>
        </w:r>
        <w:r w:rsidR="00BD6C37">
          <w:rPr>
            <w:rStyle w:val="af8"/>
            <w:szCs w:val="28"/>
          </w:rPr>
          <w:t>60</w:t>
        </w:r>
        <w:r w:rsidR="00BD6C37">
          <w:fldChar w:fldCharType="end"/>
        </w:r>
      </w:hyperlink>
    </w:p>
    <w:p w14:paraId="0692C7EF"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90" w:anchor="_Toc78381467" w:history="1">
        <w:r w:rsidR="00BD6C37">
          <w:rPr>
            <w:rStyle w:val="af8"/>
            <w:szCs w:val="28"/>
          </w:rPr>
          <w:t xml:space="preserve">4.4.5 </w:t>
        </w:r>
        <w:r w:rsidR="00BD6C37">
          <w:rPr>
            <w:rStyle w:val="af8"/>
            <w:rFonts w:hint="eastAsia"/>
            <w:szCs w:val="28"/>
          </w:rPr>
          <w:t>基层林业站标准化</w:t>
        </w:r>
        <w:r w:rsidR="00BD6C37">
          <w:rPr>
            <w:rStyle w:val="af8"/>
            <w:rFonts w:hint="eastAsia"/>
            <w:bCs/>
            <w:szCs w:val="28"/>
          </w:rPr>
          <w:t>建设</w:t>
        </w:r>
        <w:r w:rsidR="00BD6C37">
          <w:rPr>
            <w:rStyle w:val="af8"/>
            <w:rFonts w:hint="eastAsia"/>
            <w:szCs w:val="28"/>
          </w:rPr>
          <w:t>和能力提升建设工程</w:t>
        </w:r>
        <w:r w:rsidR="00BD6C37">
          <w:rPr>
            <w:rStyle w:val="af8"/>
            <w:szCs w:val="28"/>
          </w:rPr>
          <w:tab/>
        </w:r>
        <w:r w:rsidR="00BD6C37">
          <w:fldChar w:fldCharType="begin"/>
        </w:r>
        <w:r w:rsidR="00BD6C37">
          <w:rPr>
            <w:rStyle w:val="af8"/>
            <w:szCs w:val="28"/>
          </w:rPr>
          <w:instrText xml:space="preserve"> PAGEREF _Toc78381467 \h </w:instrText>
        </w:r>
        <w:r w:rsidR="00BD6C37">
          <w:fldChar w:fldCharType="separate"/>
        </w:r>
        <w:r w:rsidR="00BD6C37">
          <w:rPr>
            <w:rStyle w:val="af8"/>
            <w:szCs w:val="28"/>
          </w:rPr>
          <w:t>61</w:t>
        </w:r>
        <w:r w:rsidR="00BD6C37">
          <w:fldChar w:fldCharType="end"/>
        </w:r>
      </w:hyperlink>
    </w:p>
    <w:p w14:paraId="480CC137"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91" w:anchor="_Toc78381468" w:history="1">
        <w:r w:rsidR="00BD6C37">
          <w:rPr>
            <w:rStyle w:val="af8"/>
            <w:szCs w:val="28"/>
          </w:rPr>
          <w:t xml:space="preserve">4.4.6 </w:t>
        </w:r>
        <w:r w:rsidR="00BD6C37">
          <w:rPr>
            <w:rStyle w:val="af8"/>
            <w:rFonts w:hint="eastAsia"/>
            <w:szCs w:val="28"/>
          </w:rPr>
          <w:t>优质种苗保障工程</w:t>
        </w:r>
        <w:r w:rsidR="00BD6C37">
          <w:rPr>
            <w:rStyle w:val="af8"/>
            <w:szCs w:val="28"/>
          </w:rPr>
          <w:tab/>
        </w:r>
        <w:r w:rsidR="00BD6C37">
          <w:fldChar w:fldCharType="begin"/>
        </w:r>
        <w:r w:rsidR="00BD6C37">
          <w:rPr>
            <w:rStyle w:val="af8"/>
            <w:szCs w:val="28"/>
          </w:rPr>
          <w:instrText xml:space="preserve"> PAGEREF _Toc78381468 \h </w:instrText>
        </w:r>
        <w:r w:rsidR="00BD6C37">
          <w:fldChar w:fldCharType="separate"/>
        </w:r>
        <w:r w:rsidR="00BD6C37">
          <w:rPr>
            <w:rStyle w:val="af8"/>
            <w:szCs w:val="28"/>
          </w:rPr>
          <w:t>61</w:t>
        </w:r>
        <w:r w:rsidR="00BD6C37">
          <w:fldChar w:fldCharType="end"/>
        </w:r>
      </w:hyperlink>
    </w:p>
    <w:p w14:paraId="2C5D26F6"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92" w:anchor="_Toc78381469" w:history="1">
        <w:r w:rsidR="00BD6C37">
          <w:rPr>
            <w:rStyle w:val="af8"/>
            <w:szCs w:val="28"/>
          </w:rPr>
          <w:t xml:space="preserve">4.4.7 </w:t>
        </w:r>
        <w:r w:rsidR="00BD6C37">
          <w:rPr>
            <w:rStyle w:val="af8"/>
            <w:rFonts w:hint="eastAsia"/>
            <w:szCs w:val="28"/>
          </w:rPr>
          <w:t>林业再信息化建设</w:t>
        </w:r>
        <w:r w:rsidR="00BD6C37">
          <w:rPr>
            <w:rStyle w:val="af8"/>
            <w:rFonts w:hint="eastAsia"/>
            <w:bCs/>
            <w:szCs w:val="28"/>
          </w:rPr>
          <w:t>工程</w:t>
        </w:r>
        <w:r w:rsidR="00BD6C37">
          <w:rPr>
            <w:rStyle w:val="af8"/>
            <w:szCs w:val="28"/>
          </w:rPr>
          <w:tab/>
        </w:r>
        <w:r w:rsidR="00BD6C37">
          <w:fldChar w:fldCharType="begin"/>
        </w:r>
        <w:r w:rsidR="00BD6C37">
          <w:rPr>
            <w:rStyle w:val="af8"/>
            <w:szCs w:val="28"/>
          </w:rPr>
          <w:instrText xml:space="preserve"> PAGEREF _Toc78381469 \h </w:instrText>
        </w:r>
        <w:r w:rsidR="00BD6C37">
          <w:fldChar w:fldCharType="separate"/>
        </w:r>
        <w:r w:rsidR="00BD6C37">
          <w:rPr>
            <w:rStyle w:val="af8"/>
            <w:szCs w:val="28"/>
          </w:rPr>
          <w:t>61</w:t>
        </w:r>
        <w:r w:rsidR="00BD6C37">
          <w:fldChar w:fldCharType="end"/>
        </w:r>
      </w:hyperlink>
    </w:p>
    <w:p w14:paraId="0CAC65E4"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93" w:anchor="_Toc78381470" w:history="1">
        <w:r w:rsidR="00BD6C37">
          <w:rPr>
            <w:rStyle w:val="af8"/>
            <w:szCs w:val="28"/>
          </w:rPr>
          <w:t xml:space="preserve">4.4.8 </w:t>
        </w:r>
        <w:r w:rsidR="00BD6C37">
          <w:rPr>
            <w:rStyle w:val="af8"/>
            <w:rFonts w:hint="eastAsia"/>
            <w:szCs w:val="28"/>
          </w:rPr>
          <w:t>全省林业法治建设工程</w:t>
        </w:r>
        <w:r w:rsidR="00BD6C37">
          <w:rPr>
            <w:rStyle w:val="af8"/>
            <w:szCs w:val="28"/>
          </w:rPr>
          <w:tab/>
        </w:r>
        <w:r w:rsidR="00BD6C37">
          <w:fldChar w:fldCharType="begin"/>
        </w:r>
        <w:r w:rsidR="00BD6C37">
          <w:rPr>
            <w:rStyle w:val="af8"/>
            <w:szCs w:val="28"/>
          </w:rPr>
          <w:instrText xml:space="preserve"> PAGEREF _Toc78381470 \h </w:instrText>
        </w:r>
        <w:r w:rsidR="00BD6C37">
          <w:fldChar w:fldCharType="separate"/>
        </w:r>
        <w:r w:rsidR="00BD6C37">
          <w:rPr>
            <w:rStyle w:val="af8"/>
            <w:szCs w:val="28"/>
          </w:rPr>
          <w:t>64</w:t>
        </w:r>
        <w:r w:rsidR="00BD6C37">
          <w:fldChar w:fldCharType="end"/>
        </w:r>
      </w:hyperlink>
    </w:p>
    <w:p w14:paraId="4CCD89FC"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94" w:anchor="_Toc78381471" w:history="1">
        <w:r w:rsidR="00BD6C37">
          <w:rPr>
            <w:rStyle w:val="af8"/>
            <w:szCs w:val="28"/>
          </w:rPr>
          <w:t xml:space="preserve">4.4.9 </w:t>
        </w:r>
        <w:r w:rsidR="00BD6C37">
          <w:rPr>
            <w:rStyle w:val="af8"/>
            <w:rFonts w:hint="eastAsia"/>
            <w:szCs w:val="28"/>
          </w:rPr>
          <w:t>家庭林场和林业</w:t>
        </w:r>
        <w:r w:rsidR="00BD6C37">
          <w:rPr>
            <w:rStyle w:val="af8"/>
            <w:rFonts w:hint="eastAsia"/>
            <w:bCs/>
            <w:szCs w:val="28"/>
          </w:rPr>
          <w:t>合作社</w:t>
        </w:r>
        <w:r w:rsidR="00BD6C37">
          <w:rPr>
            <w:rStyle w:val="af8"/>
            <w:rFonts w:hint="eastAsia"/>
            <w:szCs w:val="28"/>
          </w:rPr>
          <w:t>能力提升工程</w:t>
        </w:r>
        <w:r w:rsidR="00BD6C37">
          <w:rPr>
            <w:rStyle w:val="af8"/>
            <w:szCs w:val="28"/>
          </w:rPr>
          <w:tab/>
        </w:r>
        <w:r w:rsidR="00BD6C37">
          <w:fldChar w:fldCharType="begin"/>
        </w:r>
        <w:r w:rsidR="00BD6C37">
          <w:rPr>
            <w:rStyle w:val="af8"/>
            <w:szCs w:val="28"/>
          </w:rPr>
          <w:instrText xml:space="preserve"> PAGEREF _Toc78381471 \h </w:instrText>
        </w:r>
        <w:r w:rsidR="00BD6C37">
          <w:fldChar w:fldCharType="separate"/>
        </w:r>
        <w:r w:rsidR="00BD6C37">
          <w:rPr>
            <w:rStyle w:val="af8"/>
            <w:szCs w:val="28"/>
          </w:rPr>
          <w:t>64</w:t>
        </w:r>
        <w:r w:rsidR="00BD6C37">
          <w:fldChar w:fldCharType="end"/>
        </w:r>
      </w:hyperlink>
    </w:p>
    <w:p w14:paraId="04335E32" w14:textId="77777777" w:rsidR="00BD6C37" w:rsidRDefault="002626C9" w:rsidP="00BD6C37">
      <w:pPr>
        <w:pStyle w:val="TOC3"/>
        <w:tabs>
          <w:tab w:val="right" w:leader="dot" w:pos="8494"/>
        </w:tabs>
        <w:spacing w:line="560" w:lineRule="exact"/>
        <w:ind w:left="0" w:firstLineChars="200" w:firstLine="560"/>
        <w:rPr>
          <w:rFonts w:ascii="Times New Roman" w:eastAsia="仿宋_GB2312" w:hAnsi="Times New Roman"/>
          <w:iCs w:val="0"/>
          <w:szCs w:val="28"/>
        </w:rPr>
      </w:pPr>
      <w:hyperlink r:id="rId95" w:anchor="_Toc78381472" w:history="1">
        <w:r w:rsidR="00BD6C37">
          <w:rPr>
            <w:rStyle w:val="af8"/>
            <w:szCs w:val="28"/>
          </w:rPr>
          <w:t xml:space="preserve">4.4.10 </w:t>
        </w:r>
        <w:r w:rsidR="00BD6C37">
          <w:rPr>
            <w:rStyle w:val="af8"/>
            <w:rFonts w:hint="eastAsia"/>
            <w:szCs w:val="28"/>
          </w:rPr>
          <w:t>林业基层人才培养工程</w:t>
        </w:r>
        <w:r w:rsidR="00BD6C37">
          <w:rPr>
            <w:rStyle w:val="af8"/>
            <w:szCs w:val="28"/>
          </w:rPr>
          <w:tab/>
        </w:r>
        <w:r w:rsidR="00BD6C37">
          <w:fldChar w:fldCharType="begin"/>
        </w:r>
        <w:r w:rsidR="00BD6C37">
          <w:rPr>
            <w:rStyle w:val="af8"/>
            <w:szCs w:val="28"/>
          </w:rPr>
          <w:instrText xml:space="preserve"> PAGEREF _Toc78381472 \h </w:instrText>
        </w:r>
        <w:r w:rsidR="00BD6C37">
          <w:fldChar w:fldCharType="separate"/>
        </w:r>
        <w:r w:rsidR="00BD6C37">
          <w:rPr>
            <w:rStyle w:val="af8"/>
            <w:szCs w:val="28"/>
          </w:rPr>
          <w:t>64</w:t>
        </w:r>
        <w:r w:rsidR="00BD6C37">
          <w:fldChar w:fldCharType="end"/>
        </w:r>
      </w:hyperlink>
    </w:p>
    <w:p w14:paraId="41B148E1" w14:textId="77777777" w:rsidR="00BD6C37" w:rsidRDefault="002626C9" w:rsidP="00BD6C37">
      <w:pPr>
        <w:pStyle w:val="TOC10"/>
        <w:tabs>
          <w:tab w:val="right" w:leader="dot" w:pos="8494"/>
        </w:tabs>
        <w:wordWrap/>
        <w:spacing w:line="560" w:lineRule="exact"/>
        <w:rPr>
          <w:rFonts w:ascii="Times New Roman" w:eastAsia="仿宋_GB2312" w:hAnsi="Times New Roman"/>
          <w:bCs w:val="0"/>
          <w:caps w:val="0"/>
          <w:sz w:val="28"/>
          <w:szCs w:val="28"/>
        </w:rPr>
      </w:pPr>
      <w:hyperlink r:id="rId96" w:anchor="_Toc78381473" w:history="1">
        <w:r w:rsidR="00BD6C37">
          <w:rPr>
            <w:rStyle w:val="af8"/>
            <w:rFonts w:hint="eastAsia"/>
            <w:sz w:val="28"/>
            <w:szCs w:val="28"/>
          </w:rPr>
          <w:t>第五章</w:t>
        </w:r>
        <w:r w:rsidR="00BD6C37">
          <w:rPr>
            <w:rStyle w:val="af8"/>
            <w:sz w:val="28"/>
            <w:szCs w:val="28"/>
          </w:rPr>
          <w:t xml:space="preserve">  </w:t>
        </w:r>
        <w:r w:rsidR="00BD6C37">
          <w:rPr>
            <w:rStyle w:val="af8"/>
            <w:rFonts w:hint="eastAsia"/>
            <w:sz w:val="28"/>
            <w:szCs w:val="28"/>
          </w:rPr>
          <w:t>环境影响评价</w:t>
        </w:r>
        <w:r w:rsidR="00BD6C37">
          <w:rPr>
            <w:rStyle w:val="af8"/>
            <w:sz w:val="28"/>
            <w:szCs w:val="28"/>
          </w:rPr>
          <w:tab/>
        </w:r>
        <w:r w:rsidR="00BD6C37">
          <w:fldChar w:fldCharType="begin"/>
        </w:r>
        <w:r w:rsidR="00BD6C37">
          <w:rPr>
            <w:rStyle w:val="af8"/>
            <w:sz w:val="28"/>
            <w:szCs w:val="28"/>
          </w:rPr>
          <w:instrText xml:space="preserve"> PAGEREF _Toc78381473 \h </w:instrText>
        </w:r>
        <w:r w:rsidR="00BD6C37">
          <w:fldChar w:fldCharType="separate"/>
        </w:r>
        <w:r w:rsidR="00BD6C37">
          <w:rPr>
            <w:rStyle w:val="af8"/>
            <w:sz w:val="28"/>
            <w:szCs w:val="28"/>
          </w:rPr>
          <w:t>65</w:t>
        </w:r>
        <w:r w:rsidR="00BD6C37">
          <w:fldChar w:fldCharType="end"/>
        </w:r>
      </w:hyperlink>
    </w:p>
    <w:p w14:paraId="4945B9BA" w14:textId="77777777" w:rsidR="00BD6C37" w:rsidRDefault="002626C9" w:rsidP="00BD6C37">
      <w:pPr>
        <w:pStyle w:val="TOC2"/>
        <w:tabs>
          <w:tab w:val="right" w:leader="dot" w:pos="8494"/>
        </w:tabs>
        <w:spacing w:line="560" w:lineRule="exact"/>
        <w:ind w:left="0" w:firstLineChars="100" w:firstLine="301"/>
        <w:rPr>
          <w:rFonts w:ascii="Times New Roman" w:eastAsia="仿宋_GB2312" w:hAnsi="Times New Roman"/>
          <w:b w:val="0"/>
          <w:sz w:val="28"/>
          <w:szCs w:val="28"/>
        </w:rPr>
      </w:pPr>
      <w:hyperlink r:id="rId97" w:anchor="_Toc78381474" w:history="1">
        <w:r w:rsidR="00BD6C37">
          <w:rPr>
            <w:rStyle w:val="af8"/>
            <w:b w:val="0"/>
            <w:sz w:val="28"/>
            <w:szCs w:val="28"/>
          </w:rPr>
          <w:t xml:space="preserve">5.1 </w:t>
        </w:r>
        <w:r w:rsidR="00BD6C37">
          <w:rPr>
            <w:rStyle w:val="af8"/>
            <w:rFonts w:hint="eastAsia"/>
            <w:b w:val="0"/>
            <w:sz w:val="28"/>
            <w:szCs w:val="28"/>
          </w:rPr>
          <w:t>环境影响</w:t>
        </w:r>
        <w:r w:rsidR="00BD6C37">
          <w:rPr>
            <w:rStyle w:val="af8"/>
            <w:rFonts w:hint="eastAsia"/>
            <w:b w:val="0"/>
          </w:rPr>
          <w:t>分析</w:t>
        </w:r>
        <w:r w:rsidR="00BD6C37">
          <w:rPr>
            <w:rStyle w:val="af8"/>
            <w:b w:val="0"/>
            <w:sz w:val="28"/>
            <w:szCs w:val="28"/>
          </w:rPr>
          <w:tab/>
        </w:r>
        <w:r w:rsidR="00BD6C37">
          <w:fldChar w:fldCharType="begin"/>
        </w:r>
        <w:r w:rsidR="00BD6C37">
          <w:rPr>
            <w:rStyle w:val="af8"/>
            <w:b w:val="0"/>
            <w:sz w:val="28"/>
            <w:szCs w:val="28"/>
          </w:rPr>
          <w:instrText xml:space="preserve"> PAGEREF _Toc78381474 \h </w:instrText>
        </w:r>
        <w:r w:rsidR="00BD6C37">
          <w:fldChar w:fldCharType="separate"/>
        </w:r>
        <w:r w:rsidR="00BD6C37">
          <w:rPr>
            <w:rStyle w:val="af8"/>
            <w:b w:val="0"/>
            <w:sz w:val="28"/>
            <w:szCs w:val="28"/>
          </w:rPr>
          <w:t>65</w:t>
        </w:r>
        <w:r w:rsidR="00BD6C37">
          <w:fldChar w:fldCharType="end"/>
        </w:r>
      </w:hyperlink>
    </w:p>
    <w:p w14:paraId="12F2F42F" w14:textId="77777777" w:rsidR="00BD6C37" w:rsidRDefault="002626C9" w:rsidP="00BD6C37">
      <w:pPr>
        <w:pStyle w:val="TOC2"/>
        <w:tabs>
          <w:tab w:val="right" w:leader="dot" w:pos="8494"/>
        </w:tabs>
        <w:spacing w:line="560" w:lineRule="exact"/>
        <w:ind w:left="0" w:firstLineChars="100" w:firstLine="301"/>
        <w:rPr>
          <w:rFonts w:ascii="Times New Roman" w:eastAsia="仿宋_GB2312" w:hAnsi="Times New Roman"/>
          <w:b w:val="0"/>
          <w:sz w:val="28"/>
          <w:szCs w:val="28"/>
        </w:rPr>
      </w:pPr>
      <w:hyperlink r:id="rId98" w:anchor="_Toc78381475" w:history="1">
        <w:r w:rsidR="00BD6C37">
          <w:rPr>
            <w:rStyle w:val="af8"/>
            <w:b w:val="0"/>
            <w:sz w:val="28"/>
            <w:szCs w:val="28"/>
          </w:rPr>
          <w:t xml:space="preserve">5.2 </w:t>
        </w:r>
        <w:r w:rsidR="00BD6C37">
          <w:rPr>
            <w:rStyle w:val="af8"/>
            <w:rFonts w:hint="eastAsia"/>
            <w:b w:val="0"/>
            <w:sz w:val="28"/>
            <w:szCs w:val="28"/>
          </w:rPr>
          <w:t>环境保护措施</w:t>
        </w:r>
        <w:r w:rsidR="00BD6C37">
          <w:rPr>
            <w:rStyle w:val="af8"/>
            <w:b w:val="0"/>
            <w:sz w:val="28"/>
            <w:szCs w:val="28"/>
          </w:rPr>
          <w:tab/>
        </w:r>
        <w:r w:rsidR="00BD6C37">
          <w:fldChar w:fldCharType="begin"/>
        </w:r>
        <w:r w:rsidR="00BD6C37">
          <w:rPr>
            <w:rStyle w:val="af8"/>
            <w:b w:val="0"/>
            <w:sz w:val="28"/>
            <w:szCs w:val="28"/>
          </w:rPr>
          <w:instrText xml:space="preserve"> PAGEREF _Toc78381475 \h </w:instrText>
        </w:r>
        <w:r w:rsidR="00BD6C37">
          <w:fldChar w:fldCharType="separate"/>
        </w:r>
        <w:r w:rsidR="00BD6C37">
          <w:rPr>
            <w:rStyle w:val="af8"/>
            <w:b w:val="0"/>
            <w:sz w:val="28"/>
            <w:szCs w:val="28"/>
          </w:rPr>
          <w:t>65</w:t>
        </w:r>
        <w:r w:rsidR="00BD6C37">
          <w:fldChar w:fldCharType="end"/>
        </w:r>
      </w:hyperlink>
    </w:p>
    <w:p w14:paraId="0D8E59DD" w14:textId="77777777" w:rsidR="00BD6C37" w:rsidRDefault="002626C9" w:rsidP="00BD6C37">
      <w:pPr>
        <w:pStyle w:val="TOC10"/>
        <w:tabs>
          <w:tab w:val="right" w:leader="dot" w:pos="8494"/>
        </w:tabs>
        <w:wordWrap/>
        <w:spacing w:line="560" w:lineRule="exact"/>
        <w:rPr>
          <w:rFonts w:ascii="Times New Roman" w:eastAsia="仿宋_GB2312" w:hAnsi="Times New Roman"/>
          <w:bCs w:val="0"/>
          <w:caps w:val="0"/>
          <w:sz w:val="28"/>
          <w:szCs w:val="28"/>
        </w:rPr>
      </w:pPr>
      <w:hyperlink r:id="rId99" w:anchor="_Toc78381476" w:history="1">
        <w:r w:rsidR="00BD6C37">
          <w:rPr>
            <w:rStyle w:val="af8"/>
            <w:rFonts w:hint="eastAsia"/>
            <w:sz w:val="28"/>
            <w:szCs w:val="28"/>
          </w:rPr>
          <w:t>第六章</w:t>
        </w:r>
        <w:r w:rsidR="00BD6C37">
          <w:rPr>
            <w:rStyle w:val="af8"/>
            <w:sz w:val="28"/>
            <w:szCs w:val="28"/>
          </w:rPr>
          <w:t xml:space="preserve">  </w:t>
        </w:r>
        <w:r w:rsidR="00BD6C37">
          <w:rPr>
            <w:rStyle w:val="af8"/>
            <w:rFonts w:hint="eastAsia"/>
            <w:sz w:val="28"/>
            <w:szCs w:val="28"/>
          </w:rPr>
          <w:t>保障措施</w:t>
        </w:r>
        <w:r w:rsidR="00BD6C37">
          <w:rPr>
            <w:rStyle w:val="af8"/>
            <w:sz w:val="28"/>
            <w:szCs w:val="28"/>
          </w:rPr>
          <w:tab/>
        </w:r>
        <w:r w:rsidR="00BD6C37">
          <w:fldChar w:fldCharType="begin"/>
        </w:r>
        <w:r w:rsidR="00BD6C37">
          <w:rPr>
            <w:rStyle w:val="af8"/>
            <w:sz w:val="28"/>
            <w:szCs w:val="28"/>
          </w:rPr>
          <w:instrText xml:space="preserve"> PAGEREF _Toc78381476 \h </w:instrText>
        </w:r>
        <w:r w:rsidR="00BD6C37">
          <w:fldChar w:fldCharType="separate"/>
        </w:r>
        <w:r w:rsidR="00BD6C37">
          <w:rPr>
            <w:rStyle w:val="af8"/>
            <w:sz w:val="28"/>
            <w:szCs w:val="28"/>
          </w:rPr>
          <w:t>- 67 -</w:t>
        </w:r>
        <w:r w:rsidR="00BD6C37">
          <w:fldChar w:fldCharType="end"/>
        </w:r>
      </w:hyperlink>
    </w:p>
    <w:p w14:paraId="291A1BE6" w14:textId="77777777" w:rsidR="00BD6C37" w:rsidRDefault="002626C9" w:rsidP="00BD6C37">
      <w:pPr>
        <w:pStyle w:val="TOC2"/>
        <w:tabs>
          <w:tab w:val="right" w:leader="dot" w:pos="8494"/>
        </w:tabs>
        <w:spacing w:line="560" w:lineRule="exact"/>
        <w:ind w:left="0" w:firstLineChars="100" w:firstLine="301"/>
        <w:rPr>
          <w:rFonts w:ascii="Times New Roman" w:eastAsia="仿宋_GB2312" w:hAnsi="Times New Roman"/>
          <w:b w:val="0"/>
          <w:sz w:val="28"/>
          <w:szCs w:val="28"/>
        </w:rPr>
      </w:pPr>
      <w:hyperlink r:id="rId100" w:anchor="_Toc78381477" w:history="1">
        <w:r w:rsidR="00BD6C37">
          <w:rPr>
            <w:rStyle w:val="af8"/>
            <w:b w:val="0"/>
            <w:sz w:val="28"/>
            <w:szCs w:val="28"/>
          </w:rPr>
          <w:t xml:space="preserve">6.1 </w:t>
        </w:r>
        <w:r w:rsidR="00BD6C37">
          <w:rPr>
            <w:rStyle w:val="af8"/>
            <w:rFonts w:hint="eastAsia"/>
            <w:b w:val="0"/>
            <w:sz w:val="28"/>
            <w:szCs w:val="28"/>
          </w:rPr>
          <w:t>组织保障</w:t>
        </w:r>
        <w:r w:rsidR="00BD6C37">
          <w:rPr>
            <w:rStyle w:val="af8"/>
            <w:b w:val="0"/>
            <w:sz w:val="28"/>
            <w:szCs w:val="28"/>
          </w:rPr>
          <w:tab/>
        </w:r>
        <w:r w:rsidR="00BD6C37">
          <w:fldChar w:fldCharType="begin"/>
        </w:r>
        <w:r w:rsidR="00BD6C37">
          <w:rPr>
            <w:rStyle w:val="af8"/>
            <w:b w:val="0"/>
            <w:sz w:val="28"/>
            <w:szCs w:val="28"/>
          </w:rPr>
          <w:instrText xml:space="preserve"> PAGEREF _Toc78381477 \h </w:instrText>
        </w:r>
        <w:r w:rsidR="00BD6C37">
          <w:fldChar w:fldCharType="separate"/>
        </w:r>
        <w:r w:rsidR="00BD6C37">
          <w:rPr>
            <w:rStyle w:val="af8"/>
            <w:b w:val="0"/>
            <w:sz w:val="28"/>
            <w:szCs w:val="28"/>
          </w:rPr>
          <w:t>- 67 -</w:t>
        </w:r>
        <w:r w:rsidR="00BD6C37">
          <w:fldChar w:fldCharType="end"/>
        </w:r>
      </w:hyperlink>
    </w:p>
    <w:p w14:paraId="69AD0B43" w14:textId="77777777" w:rsidR="00BD6C37" w:rsidRDefault="002626C9" w:rsidP="00BD6C37">
      <w:pPr>
        <w:pStyle w:val="TOC2"/>
        <w:tabs>
          <w:tab w:val="right" w:leader="dot" w:pos="8494"/>
        </w:tabs>
        <w:spacing w:line="560" w:lineRule="exact"/>
        <w:ind w:left="0" w:firstLineChars="100" w:firstLine="301"/>
        <w:rPr>
          <w:rFonts w:ascii="Times New Roman" w:eastAsia="仿宋_GB2312" w:hAnsi="Times New Roman"/>
          <w:b w:val="0"/>
          <w:sz w:val="28"/>
          <w:szCs w:val="28"/>
        </w:rPr>
      </w:pPr>
      <w:hyperlink r:id="rId101" w:anchor="_Toc78381478" w:history="1">
        <w:r w:rsidR="00BD6C37">
          <w:rPr>
            <w:rStyle w:val="af8"/>
            <w:b w:val="0"/>
            <w:sz w:val="28"/>
            <w:szCs w:val="28"/>
          </w:rPr>
          <w:t xml:space="preserve">6.2 </w:t>
        </w:r>
        <w:r w:rsidR="00BD6C37">
          <w:rPr>
            <w:rStyle w:val="af8"/>
            <w:rFonts w:hint="eastAsia"/>
            <w:b w:val="0"/>
            <w:sz w:val="28"/>
            <w:szCs w:val="28"/>
          </w:rPr>
          <w:t>法制保障</w:t>
        </w:r>
        <w:r w:rsidR="00BD6C37">
          <w:rPr>
            <w:rStyle w:val="af8"/>
            <w:b w:val="0"/>
            <w:sz w:val="28"/>
            <w:szCs w:val="28"/>
          </w:rPr>
          <w:tab/>
        </w:r>
        <w:r w:rsidR="00BD6C37">
          <w:fldChar w:fldCharType="begin"/>
        </w:r>
        <w:r w:rsidR="00BD6C37">
          <w:rPr>
            <w:rStyle w:val="af8"/>
            <w:b w:val="0"/>
            <w:sz w:val="28"/>
            <w:szCs w:val="28"/>
          </w:rPr>
          <w:instrText xml:space="preserve"> PAGEREF _Toc78381478 \h </w:instrText>
        </w:r>
        <w:r w:rsidR="00BD6C37">
          <w:fldChar w:fldCharType="separate"/>
        </w:r>
        <w:r w:rsidR="00BD6C37">
          <w:rPr>
            <w:rStyle w:val="af8"/>
            <w:b w:val="0"/>
            <w:sz w:val="28"/>
            <w:szCs w:val="28"/>
          </w:rPr>
          <w:t>- 67 -</w:t>
        </w:r>
        <w:r w:rsidR="00BD6C37">
          <w:fldChar w:fldCharType="end"/>
        </w:r>
      </w:hyperlink>
    </w:p>
    <w:p w14:paraId="2E95F8D6" w14:textId="77777777" w:rsidR="00BD6C37" w:rsidRDefault="002626C9" w:rsidP="00BD6C37">
      <w:pPr>
        <w:pStyle w:val="TOC2"/>
        <w:tabs>
          <w:tab w:val="right" w:leader="dot" w:pos="8494"/>
        </w:tabs>
        <w:spacing w:line="560" w:lineRule="exact"/>
        <w:ind w:left="0" w:firstLineChars="100" w:firstLine="301"/>
        <w:rPr>
          <w:rFonts w:ascii="Times New Roman" w:eastAsia="仿宋_GB2312" w:hAnsi="Times New Roman"/>
          <w:b w:val="0"/>
          <w:sz w:val="28"/>
          <w:szCs w:val="28"/>
        </w:rPr>
      </w:pPr>
      <w:hyperlink r:id="rId102" w:anchor="_Toc78381479" w:history="1">
        <w:r w:rsidR="00BD6C37">
          <w:rPr>
            <w:rStyle w:val="af8"/>
            <w:b w:val="0"/>
            <w:sz w:val="28"/>
            <w:szCs w:val="28"/>
          </w:rPr>
          <w:t xml:space="preserve">6.3 </w:t>
        </w:r>
        <w:r w:rsidR="00BD6C37">
          <w:rPr>
            <w:rStyle w:val="af8"/>
            <w:rFonts w:hint="eastAsia"/>
            <w:b w:val="0"/>
            <w:sz w:val="28"/>
            <w:szCs w:val="28"/>
          </w:rPr>
          <w:t>政策保障</w:t>
        </w:r>
        <w:r w:rsidR="00BD6C37">
          <w:rPr>
            <w:rStyle w:val="af8"/>
            <w:b w:val="0"/>
            <w:sz w:val="28"/>
            <w:szCs w:val="28"/>
          </w:rPr>
          <w:tab/>
        </w:r>
        <w:r w:rsidR="00BD6C37">
          <w:fldChar w:fldCharType="begin"/>
        </w:r>
        <w:r w:rsidR="00BD6C37">
          <w:rPr>
            <w:rStyle w:val="af8"/>
            <w:b w:val="0"/>
            <w:sz w:val="28"/>
            <w:szCs w:val="28"/>
          </w:rPr>
          <w:instrText xml:space="preserve"> PAGEREF _Toc78381479 \h </w:instrText>
        </w:r>
        <w:r w:rsidR="00BD6C37">
          <w:fldChar w:fldCharType="separate"/>
        </w:r>
        <w:r w:rsidR="00BD6C37">
          <w:rPr>
            <w:rStyle w:val="af8"/>
            <w:b w:val="0"/>
            <w:sz w:val="28"/>
            <w:szCs w:val="28"/>
          </w:rPr>
          <w:t>- 68 -</w:t>
        </w:r>
        <w:r w:rsidR="00BD6C37">
          <w:fldChar w:fldCharType="end"/>
        </w:r>
      </w:hyperlink>
    </w:p>
    <w:p w14:paraId="4A77E802" w14:textId="77777777" w:rsidR="00BD6C37" w:rsidRDefault="002626C9" w:rsidP="00BD6C37">
      <w:pPr>
        <w:pStyle w:val="TOC2"/>
        <w:tabs>
          <w:tab w:val="right" w:leader="dot" w:pos="8494"/>
        </w:tabs>
        <w:spacing w:line="560" w:lineRule="exact"/>
        <w:ind w:left="0" w:firstLineChars="100" w:firstLine="301"/>
        <w:rPr>
          <w:rFonts w:ascii="Times New Roman" w:eastAsia="仿宋_GB2312" w:hAnsi="Times New Roman"/>
          <w:b w:val="0"/>
          <w:sz w:val="28"/>
          <w:szCs w:val="28"/>
        </w:rPr>
      </w:pPr>
      <w:hyperlink r:id="rId103" w:anchor="_Toc78381480" w:history="1">
        <w:r w:rsidR="00BD6C37">
          <w:rPr>
            <w:rStyle w:val="af8"/>
            <w:b w:val="0"/>
            <w:sz w:val="28"/>
            <w:szCs w:val="28"/>
          </w:rPr>
          <w:t xml:space="preserve">6.4 </w:t>
        </w:r>
        <w:r w:rsidR="00BD6C37">
          <w:rPr>
            <w:rStyle w:val="af8"/>
            <w:rFonts w:hint="eastAsia"/>
            <w:b w:val="0"/>
            <w:sz w:val="28"/>
            <w:szCs w:val="28"/>
          </w:rPr>
          <w:t>资金保障</w:t>
        </w:r>
        <w:r w:rsidR="00BD6C37">
          <w:rPr>
            <w:rStyle w:val="af8"/>
            <w:b w:val="0"/>
            <w:sz w:val="28"/>
            <w:szCs w:val="28"/>
          </w:rPr>
          <w:tab/>
        </w:r>
        <w:r w:rsidR="00BD6C37">
          <w:fldChar w:fldCharType="begin"/>
        </w:r>
        <w:r w:rsidR="00BD6C37">
          <w:rPr>
            <w:rStyle w:val="af8"/>
            <w:b w:val="0"/>
            <w:sz w:val="28"/>
            <w:szCs w:val="28"/>
          </w:rPr>
          <w:instrText xml:space="preserve"> PAGEREF _Toc78381480 \h </w:instrText>
        </w:r>
        <w:r w:rsidR="00BD6C37">
          <w:fldChar w:fldCharType="separate"/>
        </w:r>
        <w:r w:rsidR="00BD6C37">
          <w:rPr>
            <w:rStyle w:val="af8"/>
            <w:b w:val="0"/>
            <w:sz w:val="28"/>
            <w:szCs w:val="28"/>
          </w:rPr>
          <w:t>- 69 -</w:t>
        </w:r>
        <w:r w:rsidR="00BD6C37">
          <w:fldChar w:fldCharType="end"/>
        </w:r>
      </w:hyperlink>
    </w:p>
    <w:p w14:paraId="750C6C64" w14:textId="77777777" w:rsidR="00BD6C37" w:rsidRDefault="002626C9" w:rsidP="00BD6C37">
      <w:pPr>
        <w:pStyle w:val="TOC2"/>
        <w:tabs>
          <w:tab w:val="right" w:leader="dot" w:pos="8494"/>
        </w:tabs>
        <w:spacing w:line="560" w:lineRule="exact"/>
        <w:ind w:left="0" w:firstLineChars="100" w:firstLine="301"/>
        <w:rPr>
          <w:rFonts w:ascii="Times New Roman" w:eastAsia="仿宋_GB2312" w:hAnsi="Times New Roman"/>
          <w:sz w:val="28"/>
          <w:szCs w:val="28"/>
        </w:rPr>
      </w:pPr>
      <w:hyperlink r:id="rId104" w:anchor="_Toc78381481" w:history="1">
        <w:r w:rsidR="00BD6C37">
          <w:rPr>
            <w:rStyle w:val="af8"/>
            <w:b w:val="0"/>
            <w:sz w:val="28"/>
            <w:szCs w:val="28"/>
          </w:rPr>
          <w:t xml:space="preserve">6.5 </w:t>
        </w:r>
        <w:r w:rsidR="00BD6C37">
          <w:rPr>
            <w:rStyle w:val="af8"/>
            <w:rFonts w:hint="eastAsia"/>
            <w:b w:val="0"/>
            <w:sz w:val="28"/>
            <w:szCs w:val="28"/>
          </w:rPr>
          <w:t>技术保障</w:t>
        </w:r>
        <w:r w:rsidR="00BD6C37">
          <w:rPr>
            <w:rStyle w:val="af8"/>
            <w:b w:val="0"/>
            <w:sz w:val="28"/>
            <w:szCs w:val="28"/>
          </w:rPr>
          <w:tab/>
        </w:r>
        <w:r w:rsidR="00BD6C37">
          <w:fldChar w:fldCharType="begin"/>
        </w:r>
        <w:r w:rsidR="00BD6C37">
          <w:rPr>
            <w:rStyle w:val="af8"/>
            <w:b w:val="0"/>
            <w:sz w:val="28"/>
            <w:szCs w:val="28"/>
          </w:rPr>
          <w:instrText xml:space="preserve"> PAGEREF _Toc78381481 \h </w:instrText>
        </w:r>
        <w:r w:rsidR="00BD6C37">
          <w:fldChar w:fldCharType="separate"/>
        </w:r>
        <w:r w:rsidR="00BD6C37">
          <w:rPr>
            <w:rStyle w:val="af8"/>
            <w:b w:val="0"/>
            <w:sz w:val="28"/>
            <w:szCs w:val="28"/>
          </w:rPr>
          <w:t>- 69 -</w:t>
        </w:r>
        <w:r w:rsidR="00BD6C37">
          <w:fldChar w:fldCharType="end"/>
        </w:r>
      </w:hyperlink>
      <w:r w:rsidR="00BD6C37">
        <w:fldChar w:fldCharType="end"/>
      </w:r>
    </w:p>
    <w:p w14:paraId="78A72618" w14:textId="77777777" w:rsidR="00BD6C37" w:rsidRDefault="00BD6C37" w:rsidP="00BD6C37">
      <w:pPr>
        <w:widowControl/>
        <w:jc w:val="left"/>
        <w:rPr>
          <w:rFonts w:eastAsia="方正小标宋简体"/>
          <w:bCs/>
          <w:sz w:val="36"/>
          <w:szCs w:val="36"/>
          <w:lang w:val="zh-CN"/>
        </w:rPr>
        <w:sectPr w:rsidR="00BD6C37">
          <w:pgSz w:w="11906" w:h="16838"/>
          <w:pgMar w:top="1418" w:right="1701" w:bottom="1418" w:left="1701" w:header="851" w:footer="992" w:gutter="0"/>
          <w:pgNumType w:fmt="upperRoman" w:start="1"/>
          <w:cols w:space="720"/>
          <w:docGrid w:type="lines" w:linePitch="312"/>
        </w:sectPr>
      </w:pPr>
    </w:p>
    <w:p w14:paraId="3F6D6AF8" w14:textId="77777777" w:rsidR="00BD6C37" w:rsidRDefault="00BD6C37" w:rsidP="00BD6C37">
      <w:pPr>
        <w:pStyle w:val="1"/>
        <w:spacing w:after="312"/>
        <w:rPr>
          <w:rFonts w:ascii="Times New Roman" w:hAnsi="Times New Roman" w:cs="Times New Roman"/>
          <w:sz w:val="36"/>
          <w:szCs w:val="36"/>
        </w:rPr>
      </w:pPr>
      <w:bookmarkStart w:id="2" w:name="_Toc78381384"/>
      <w:r>
        <w:rPr>
          <w:rFonts w:ascii="Times New Roman" w:hAnsi="Times New Roman" w:hint="eastAsia"/>
          <w:sz w:val="36"/>
          <w:szCs w:val="36"/>
        </w:rPr>
        <w:lastRenderedPageBreak/>
        <w:t>第一章</w:t>
      </w:r>
      <w:r>
        <w:rPr>
          <w:rFonts w:ascii="Times New Roman" w:hAnsi="Times New Roman" w:cs="Times New Roman"/>
          <w:sz w:val="36"/>
          <w:szCs w:val="36"/>
        </w:rPr>
        <w:t xml:space="preserve">  </w:t>
      </w:r>
      <w:r>
        <w:rPr>
          <w:rFonts w:ascii="Times New Roman" w:hAnsi="Times New Roman" w:hint="eastAsia"/>
          <w:sz w:val="36"/>
          <w:szCs w:val="36"/>
        </w:rPr>
        <w:t>“十三五”回顾</w:t>
      </w:r>
      <w:bookmarkEnd w:id="1"/>
      <w:bookmarkEnd w:id="2"/>
    </w:p>
    <w:p w14:paraId="63AD767F" w14:textId="77777777" w:rsidR="00BD6C37" w:rsidRDefault="00BD6C37" w:rsidP="00BD6C37">
      <w:pPr>
        <w:pStyle w:val="2"/>
        <w:ind w:firstLineChars="200" w:firstLine="640"/>
        <w:rPr>
          <w:rFonts w:ascii="Times New Roman" w:eastAsia="黑体" w:hAnsi="Times New Roman" w:cs="Times New Roman"/>
          <w:sz w:val="32"/>
          <w:szCs w:val="32"/>
        </w:rPr>
      </w:pPr>
      <w:bookmarkStart w:id="3" w:name="_Toc78381385"/>
      <w:bookmarkStart w:id="4" w:name="_Toc78296728"/>
      <w:bookmarkStart w:id="5" w:name="_Toc40077713"/>
      <w:bookmarkStart w:id="6" w:name="_Toc39852066"/>
      <w:r>
        <w:rPr>
          <w:rFonts w:ascii="Times New Roman" w:eastAsia="黑体" w:hAnsi="Times New Roman" w:cs="Times New Roman"/>
          <w:sz w:val="32"/>
          <w:szCs w:val="32"/>
        </w:rPr>
        <w:t xml:space="preserve">1.1 </w:t>
      </w:r>
      <w:r>
        <w:rPr>
          <w:rFonts w:ascii="Times New Roman" w:eastAsia="黑体" w:hAnsi="Times New Roman" w:hint="eastAsia"/>
          <w:sz w:val="32"/>
          <w:szCs w:val="32"/>
        </w:rPr>
        <w:t>建设成效</w:t>
      </w:r>
      <w:bookmarkEnd w:id="3"/>
      <w:bookmarkEnd w:id="4"/>
    </w:p>
    <w:p w14:paraId="10A7CE24" w14:textId="77777777" w:rsidR="00BD6C37" w:rsidRDefault="00BD6C37" w:rsidP="00BD6C37">
      <w:pPr>
        <w:pStyle w:val="3"/>
        <w:ind w:firstLineChars="200" w:firstLine="643"/>
        <w:rPr>
          <w:rStyle w:val="af4"/>
          <w:rFonts w:eastAsia="楷体"/>
          <w:b w:val="0"/>
        </w:rPr>
      </w:pPr>
      <w:bookmarkStart w:id="7" w:name="_Toc78381386"/>
      <w:r>
        <w:rPr>
          <w:rStyle w:val="af4"/>
          <w:rFonts w:eastAsia="楷体"/>
        </w:rPr>
        <w:t xml:space="preserve">1.1.1 </w:t>
      </w:r>
      <w:r>
        <w:rPr>
          <w:rStyle w:val="af4"/>
          <w:rFonts w:eastAsia="楷体" w:hint="eastAsia"/>
        </w:rPr>
        <w:t>主要任务指标全部完成</w:t>
      </w:r>
      <w:bookmarkEnd w:id="7"/>
    </w:p>
    <w:p w14:paraId="109BF30E" w14:textId="77777777" w:rsidR="00BD6C37" w:rsidRDefault="00BD6C37" w:rsidP="00BD6C37">
      <w:pPr>
        <w:pStyle w:val="16"/>
        <w:spacing w:line="560" w:lineRule="exact"/>
        <w:ind w:firstLine="640"/>
        <w:rPr>
          <w:sz w:val="32"/>
          <w:szCs w:val="32"/>
        </w:rPr>
      </w:pPr>
      <w:r>
        <w:rPr>
          <w:sz w:val="32"/>
          <w:szCs w:val="32"/>
        </w:rPr>
        <w:t>“</w:t>
      </w:r>
      <w:r>
        <w:rPr>
          <w:rFonts w:hint="eastAsia"/>
          <w:sz w:val="32"/>
          <w:szCs w:val="32"/>
        </w:rPr>
        <w:t>十三五</w:t>
      </w:r>
      <w:r>
        <w:rPr>
          <w:sz w:val="32"/>
          <w:szCs w:val="32"/>
        </w:rPr>
        <w:t>”</w:t>
      </w:r>
      <w:r>
        <w:rPr>
          <w:rFonts w:hint="eastAsia"/>
          <w:sz w:val="32"/>
          <w:szCs w:val="32"/>
        </w:rPr>
        <w:t>期间，全省林业系统深入贯彻习近平生态文明思想，全面推进生态保护、生态修复、生态惠民，圆满完成了《湖南林业发展</w:t>
      </w:r>
      <w:r>
        <w:rPr>
          <w:sz w:val="32"/>
          <w:szCs w:val="32"/>
        </w:rPr>
        <w:t>“</w:t>
      </w:r>
      <w:r>
        <w:rPr>
          <w:rFonts w:hint="eastAsia"/>
          <w:sz w:val="32"/>
          <w:szCs w:val="32"/>
        </w:rPr>
        <w:t>十三五</w:t>
      </w:r>
      <w:r>
        <w:rPr>
          <w:sz w:val="32"/>
          <w:szCs w:val="32"/>
        </w:rPr>
        <w:t>”</w:t>
      </w:r>
      <w:r>
        <w:rPr>
          <w:rFonts w:hint="eastAsia"/>
          <w:sz w:val="32"/>
          <w:szCs w:val="32"/>
        </w:rPr>
        <w:t>规划》所制订的规划目标和工作任务。</w:t>
      </w:r>
      <w:proofErr w:type="gramStart"/>
      <w:r>
        <w:rPr>
          <w:rFonts w:hint="eastAsia"/>
          <w:sz w:val="32"/>
          <w:szCs w:val="32"/>
        </w:rPr>
        <w:t>至规划</w:t>
      </w:r>
      <w:proofErr w:type="gramEnd"/>
      <w:r>
        <w:rPr>
          <w:rFonts w:hint="eastAsia"/>
          <w:sz w:val="32"/>
          <w:szCs w:val="32"/>
        </w:rPr>
        <w:t>期末，森林覆盖率由</w:t>
      </w:r>
      <w:r>
        <w:rPr>
          <w:sz w:val="32"/>
          <w:szCs w:val="32"/>
        </w:rPr>
        <w:t>59.57%</w:t>
      </w:r>
      <w:r>
        <w:rPr>
          <w:rFonts w:hint="eastAsia"/>
          <w:sz w:val="32"/>
          <w:szCs w:val="32"/>
        </w:rPr>
        <w:t>增加到</w:t>
      </w:r>
      <w:r>
        <w:rPr>
          <w:sz w:val="32"/>
          <w:szCs w:val="32"/>
        </w:rPr>
        <w:t>59.96%</w:t>
      </w:r>
      <w:r>
        <w:rPr>
          <w:rFonts w:hint="eastAsia"/>
          <w:sz w:val="32"/>
          <w:szCs w:val="32"/>
        </w:rPr>
        <w:t>，增长</w:t>
      </w:r>
      <w:r>
        <w:rPr>
          <w:sz w:val="32"/>
          <w:szCs w:val="32"/>
        </w:rPr>
        <w:t>0.39%</w:t>
      </w:r>
      <w:r>
        <w:rPr>
          <w:rFonts w:hint="eastAsia"/>
          <w:sz w:val="32"/>
          <w:szCs w:val="32"/>
        </w:rPr>
        <w:t>；森林蓄积量由</w:t>
      </w:r>
      <w:r>
        <w:rPr>
          <w:sz w:val="32"/>
          <w:szCs w:val="32"/>
        </w:rPr>
        <w:t>5.05</w:t>
      </w:r>
      <w:r>
        <w:rPr>
          <w:rFonts w:hint="eastAsia"/>
          <w:sz w:val="32"/>
          <w:szCs w:val="32"/>
        </w:rPr>
        <w:t>亿立方米增加到</w:t>
      </w:r>
      <w:r>
        <w:rPr>
          <w:sz w:val="32"/>
          <w:szCs w:val="32"/>
        </w:rPr>
        <w:t>5.88</w:t>
      </w:r>
      <w:r>
        <w:rPr>
          <w:rFonts w:hint="eastAsia"/>
          <w:sz w:val="32"/>
          <w:szCs w:val="32"/>
        </w:rPr>
        <w:t>亿立方米，增长</w:t>
      </w:r>
      <w:r>
        <w:rPr>
          <w:sz w:val="32"/>
          <w:szCs w:val="32"/>
        </w:rPr>
        <w:t>16.44%</w:t>
      </w:r>
      <w:r>
        <w:rPr>
          <w:rFonts w:hint="eastAsia"/>
          <w:sz w:val="32"/>
          <w:szCs w:val="32"/>
        </w:rPr>
        <w:t>；林业产业总产值由</w:t>
      </w:r>
      <w:r>
        <w:rPr>
          <w:sz w:val="32"/>
          <w:szCs w:val="32"/>
        </w:rPr>
        <w:t>3225</w:t>
      </w:r>
      <w:r>
        <w:rPr>
          <w:rFonts w:hint="eastAsia"/>
          <w:sz w:val="32"/>
          <w:szCs w:val="32"/>
        </w:rPr>
        <w:t>亿元增加到</w:t>
      </w:r>
      <w:r>
        <w:rPr>
          <w:sz w:val="32"/>
          <w:szCs w:val="32"/>
        </w:rPr>
        <w:t>5099</w:t>
      </w:r>
      <w:r>
        <w:rPr>
          <w:rFonts w:hint="eastAsia"/>
          <w:sz w:val="32"/>
          <w:szCs w:val="32"/>
        </w:rPr>
        <w:t>亿元，增长</w:t>
      </w:r>
      <w:r>
        <w:rPr>
          <w:sz w:val="32"/>
          <w:szCs w:val="32"/>
        </w:rPr>
        <w:t>58.11%</w:t>
      </w:r>
      <w:r>
        <w:rPr>
          <w:rFonts w:hint="eastAsia"/>
          <w:sz w:val="32"/>
          <w:szCs w:val="32"/>
        </w:rPr>
        <w:t>；森林火灾受害率控制在</w:t>
      </w:r>
      <w:r>
        <w:rPr>
          <w:sz w:val="32"/>
          <w:szCs w:val="32"/>
        </w:rPr>
        <w:t>0.9</w:t>
      </w:r>
      <w:r>
        <w:rPr>
          <w:sz w:val="32"/>
          <w:szCs w:val="32"/>
        </w:rPr>
        <w:t>‰</w:t>
      </w:r>
      <w:r>
        <w:rPr>
          <w:rFonts w:hint="eastAsia"/>
          <w:sz w:val="32"/>
          <w:szCs w:val="32"/>
        </w:rPr>
        <w:t>以内；林业有害生物成灾率控制在国家下达的指标之内。全国</w:t>
      </w:r>
      <w:r>
        <w:rPr>
          <w:sz w:val="32"/>
          <w:szCs w:val="32"/>
        </w:rPr>
        <w:t>100</w:t>
      </w:r>
      <w:r>
        <w:rPr>
          <w:rFonts w:hint="eastAsia"/>
          <w:sz w:val="32"/>
          <w:szCs w:val="32"/>
        </w:rPr>
        <w:t>个区域重点生态保护修复项目中涉及湖南的</w:t>
      </w:r>
      <w:r>
        <w:rPr>
          <w:sz w:val="32"/>
          <w:szCs w:val="32"/>
        </w:rPr>
        <w:t>7</w:t>
      </w:r>
      <w:r>
        <w:rPr>
          <w:rFonts w:hint="eastAsia"/>
          <w:sz w:val="32"/>
          <w:szCs w:val="32"/>
        </w:rPr>
        <w:t>大项目结合国家重大工程或本省工程项目持续推进。各项工作实现了稳中有进、进中向好，为实现高质量保护修复、高质量绿色发展、高质量改革创新、高质量机制保障奠定了基础。</w:t>
      </w:r>
    </w:p>
    <w:p w14:paraId="49C8077F" w14:textId="77777777" w:rsidR="00BD6C37" w:rsidRDefault="00BD6C37" w:rsidP="00BD6C37">
      <w:pPr>
        <w:pStyle w:val="3"/>
        <w:ind w:firstLineChars="200" w:firstLine="643"/>
        <w:rPr>
          <w:rStyle w:val="af4"/>
          <w:rFonts w:eastAsia="楷体"/>
          <w:b w:val="0"/>
        </w:rPr>
      </w:pPr>
      <w:bookmarkStart w:id="8" w:name="_Toc78381387"/>
      <w:r>
        <w:rPr>
          <w:rStyle w:val="af4"/>
          <w:rFonts w:eastAsia="楷体"/>
        </w:rPr>
        <w:t xml:space="preserve">1.1.2 </w:t>
      </w:r>
      <w:r>
        <w:rPr>
          <w:rStyle w:val="af4"/>
          <w:rFonts w:eastAsia="楷体" w:hint="eastAsia"/>
        </w:rPr>
        <w:t>重大战略任务全面推进</w:t>
      </w:r>
      <w:bookmarkEnd w:id="8"/>
    </w:p>
    <w:p w14:paraId="19D481CF" w14:textId="77777777" w:rsidR="00BD6C37" w:rsidRDefault="00BD6C37" w:rsidP="00BD6C37">
      <w:pPr>
        <w:pStyle w:val="16"/>
        <w:spacing w:line="560" w:lineRule="exact"/>
        <w:ind w:firstLine="640"/>
        <w:rPr>
          <w:sz w:val="32"/>
          <w:szCs w:val="32"/>
        </w:rPr>
      </w:pPr>
      <w:r>
        <w:rPr>
          <w:rFonts w:hint="eastAsia"/>
          <w:bCs/>
          <w:sz w:val="32"/>
          <w:szCs w:val="32"/>
        </w:rPr>
        <w:t>一是构建</w:t>
      </w:r>
      <w:r>
        <w:rPr>
          <w:bCs/>
          <w:sz w:val="32"/>
          <w:szCs w:val="32"/>
        </w:rPr>
        <w:t>“</w:t>
      </w:r>
      <w:r>
        <w:rPr>
          <w:rFonts w:hint="eastAsia"/>
          <w:bCs/>
          <w:sz w:val="32"/>
          <w:szCs w:val="32"/>
        </w:rPr>
        <w:t>一江一湖三山四水</w:t>
      </w:r>
      <w:r>
        <w:rPr>
          <w:bCs/>
          <w:sz w:val="32"/>
          <w:szCs w:val="32"/>
        </w:rPr>
        <w:t>”</w:t>
      </w:r>
      <w:r>
        <w:rPr>
          <w:rFonts w:hint="eastAsia"/>
          <w:bCs/>
          <w:sz w:val="32"/>
          <w:szCs w:val="32"/>
        </w:rPr>
        <w:t>生态屏障。</w:t>
      </w:r>
      <w:r>
        <w:rPr>
          <w:rFonts w:hint="eastAsia"/>
          <w:sz w:val="32"/>
          <w:szCs w:val="32"/>
        </w:rPr>
        <w:t>开展洞庭湖生态环境专项整治。截止</w:t>
      </w:r>
      <w:r>
        <w:rPr>
          <w:sz w:val="32"/>
          <w:szCs w:val="32"/>
        </w:rPr>
        <w:t>2020</w:t>
      </w:r>
      <w:r>
        <w:rPr>
          <w:rFonts w:hint="eastAsia"/>
          <w:sz w:val="32"/>
          <w:szCs w:val="32"/>
        </w:rPr>
        <w:t>年底共清退洞庭湖自然保护区杨树面积</w:t>
      </w:r>
      <w:r>
        <w:rPr>
          <w:sz w:val="32"/>
          <w:szCs w:val="32"/>
          <w:lang w:val="en-US"/>
        </w:rPr>
        <w:t>2.57</w:t>
      </w:r>
      <w:r>
        <w:rPr>
          <w:rFonts w:hint="eastAsia"/>
          <w:sz w:val="32"/>
          <w:szCs w:val="32"/>
        </w:rPr>
        <w:t>万公顷。进一步加强国土绿化和森林经营。全省累计完成人工造林</w:t>
      </w:r>
      <w:r>
        <w:rPr>
          <w:sz w:val="32"/>
          <w:szCs w:val="32"/>
        </w:rPr>
        <w:t>88.07</w:t>
      </w:r>
      <w:r>
        <w:rPr>
          <w:rFonts w:hint="eastAsia"/>
          <w:sz w:val="32"/>
          <w:szCs w:val="32"/>
        </w:rPr>
        <w:t>万公顷，封山育林</w:t>
      </w:r>
      <w:r>
        <w:rPr>
          <w:sz w:val="32"/>
          <w:szCs w:val="32"/>
        </w:rPr>
        <w:t>84.08</w:t>
      </w:r>
      <w:r>
        <w:rPr>
          <w:rFonts w:hint="eastAsia"/>
          <w:sz w:val="32"/>
          <w:szCs w:val="32"/>
        </w:rPr>
        <w:t>万公顷，退化林修复</w:t>
      </w:r>
      <w:r>
        <w:rPr>
          <w:sz w:val="32"/>
          <w:szCs w:val="32"/>
        </w:rPr>
        <w:t>94.43</w:t>
      </w:r>
      <w:r>
        <w:rPr>
          <w:rFonts w:hint="eastAsia"/>
          <w:sz w:val="32"/>
          <w:szCs w:val="32"/>
        </w:rPr>
        <w:t>万公顷，森林抚育面积</w:t>
      </w:r>
      <w:r>
        <w:rPr>
          <w:sz w:val="32"/>
          <w:szCs w:val="32"/>
        </w:rPr>
        <w:t>264.68</w:t>
      </w:r>
      <w:r>
        <w:rPr>
          <w:rFonts w:hint="eastAsia"/>
          <w:sz w:val="32"/>
          <w:szCs w:val="32"/>
        </w:rPr>
        <w:t>万公顷。推进湘、资、</w:t>
      </w:r>
      <w:proofErr w:type="gramStart"/>
      <w:r>
        <w:rPr>
          <w:rFonts w:hint="eastAsia"/>
          <w:sz w:val="32"/>
          <w:szCs w:val="32"/>
        </w:rPr>
        <w:t>沅</w:t>
      </w:r>
      <w:proofErr w:type="gramEnd"/>
      <w:r>
        <w:rPr>
          <w:rFonts w:hint="eastAsia"/>
          <w:sz w:val="32"/>
          <w:szCs w:val="32"/>
        </w:rPr>
        <w:t>、</w:t>
      </w:r>
      <w:proofErr w:type="gramStart"/>
      <w:r>
        <w:rPr>
          <w:rFonts w:hint="eastAsia"/>
          <w:sz w:val="32"/>
          <w:szCs w:val="32"/>
        </w:rPr>
        <w:t>澧</w:t>
      </w:r>
      <w:proofErr w:type="gramEnd"/>
      <w:r>
        <w:rPr>
          <w:rFonts w:hint="eastAsia"/>
          <w:sz w:val="32"/>
          <w:szCs w:val="32"/>
        </w:rPr>
        <w:t>联治。以湘江治理为重点，系统推进资江、沅江、澧水流域水污染治理、水生态修复、水资源保护。不断加大“一湖四水”全流域省级以上湿地公园的保护力度。</w:t>
      </w:r>
      <w:r>
        <w:rPr>
          <w:rFonts w:hint="eastAsia"/>
          <w:bCs/>
          <w:sz w:val="32"/>
          <w:szCs w:val="32"/>
        </w:rPr>
        <w:t>二是</w:t>
      </w:r>
      <w:proofErr w:type="gramStart"/>
      <w:r>
        <w:rPr>
          <w:rFonts w:hint="eastAsia"/>
          <w:bCs/>
          <w:sz w:val="32"/>
          <w:szCs w:val="32"/>
        </w:rPr>
        <w:t>做优做</w:t>
      </w:r>
      <w:proofErr w:type="gramEnd"/>
      <w:r>
        <w:rPr>
          <w:rFonts w:hint="eastAsia"/>
          <w:bCs/>
          <w:sz w:val="32"/>
          <w:szCs w:val="32"/>
        </w:rPr>
        <w:t>强</w:t>
      </w:r>
      <w:r>
        <w:rPr>
          <w:rFonts w:hint="eastAsia"/>
          <w:bCs/>
          <w:sz w:val="32"/>
          <w:szCs w:val="32"/>
        </w:rPr>
        <w:lastRenderedPageBreak/>
        <w:t>林业产业。健全现代林业产业体系，全力助推乡村振兴，加快推进林业现代化。着力培育油茶、竹木、生态旅游和森林康养、林下经济、花卉苗木五大千亿级产业。三是大力推进创新驱动。不断扩大全省</w:t>
      </w:r>
      <w:proofErr w:type="gramStart"/>
      <w:r>
        <w:rPr>
          <w:rFonts w:hint="eastAsia"/>
          <w:bCs/>
          <w:sz w:val="32"/>
          <w:szCs w:val="32"/>
        </w:rPr>
        <w:t>碳汇林</w:t>
      </w:r>
      <w:proofErr w:type="gramEnd"/>
      <w:r>
        <w:rPr>
          <w:rFonts w:hint="eastAsia"/>
          <w:bCs/>
          <w:sz w:val="32"/>
          <w:szCs w:val="32"/>
        </w:rPr>
        <w:t>面积，进一步探索区域森林生态补偿机制。借助市场机制和法律手段，初步建立起符合国际规则与中国实际的技术支撑体系，形成了较为完善</w:t>
      </w:r>
      <w:proofErr w:type="gramStart"/>
      <w:r>
        <w:rPr>
          <w:rFonts w:hint="eastAsia"/>
          <w:bCs/>
          <w:sz w:val="32"/>
          <w:szCs w:val="32"/>
        </w:rPr>
        <w:t>的碳汇计量</w:t>
      </w:r>
      <w:proofErr w:type="gramEnd"/>
      <w:r>
        <w:rPr>
          <w:rFonts w:hint="eastAsia"/>
          <w:bCs/>
          <w:sz w:val="32"/>
          <w:szCs w:val="32"/>
        </w:rPr>
        <w:t>和监测体系。科技创新成效显著，取得省级以上科技成果</w:t>
      </w:r>
      <w:r>
        <w:rPr>
          <w:bCs/>
          <w:sz w:val="32"/>
          <w:szCs w:val="32"/>
        </w:rPr>
        <w:t>150</w:t>
      </w:r>
      <w:r>
        <w:rPr>
          <w:rFonts w:hint="eastAsia"/>
          <w:bCs/>
          <w:sz w:val="32"/>
          <w:szCs w:val="32"/>
        </w:rPr>
        <w:t>多项、科技奖励</w:t>
      </w:r>
      <w:r>
        <w:rPr>
          <w:bCs/>
          <w:sz w:val="32"/>
          <w:szCs w:val="32"/>
        </w:rPr>
        <w:t>114</w:t>
      </w:r>
      <w:r>
        <w:rPr>
          <w:rFonts w:hint="eastAsia"/>
          <w:bCs/>
          <w:sz w:val="32"/>
          <w:szCs w:val="32"/>
        </w:rPr>
        <w:t>项，其中获省部级科技奖励一等奖</w:t>
      </w:r>
      <w:r>
        <w:rPr>
          <w:bCs/>
          <w:sz w:val="32"/>
          <w:szCs w:val="32"/>
        </w:rPr>
        <w:t>14</w:t>
      </w:r>
      <w:r>
        <w:rPr>
          <w:rFonts w:hint="eastAsia"/>
          <w:bCs/>
          <w:sz w:val="32"/>
          <w:szCs w:val="32"/>
        </w:rPr>
        <w:t>项；获批省部共建木本油料资源利用国家重点实验室、国家林草局与省政府共建</w:t>
      </w:r>
      <w:r>
        <w:rPr>
          <w:bCs/>
          <w:sz w:val="32"/>
          <w:szCs w:val="32"/>
        </w:rPr>
        <w:t>“</w:t>
      </w:r>
      <w:r>
        <w:rPr>
          <w:rFonts w:hint="eastAsia"/>
          <w:bCs/>
          <w:sz w:val="32"/>
          <w:szCs w:val="32"/>
        </w:rPr>
        <w:t>中国油茶科创谷</w:t>
      </w:r>
      <w:r>
        <w:rPr>
          <w:bCs/>
          <w:sz w:val="32"/>
          <w:szCs w:val="32"/>
        </w:rPr>
        <w:t>”</w:t>
      </w:r>
      <w:r>
        <w:rPr>
          <w:rFonts w:hint="eastAsia"/>
          <w:bCs/>
          <w:sz w:val="32"/>
          <w:szCs w:val="32"/>
        </w:rPr>
        <w:t>等国家级创新平台</w:t>
      </w:r>
      <w:r>
        <w:rPr>
          <w:bCs/>
          <w:sz w:val="32"/>
          <w:szCs w:val="32"/>
        </w:rPr>
        <w:t>4</w:t>
      </w:r>
      <w:r>
        <w:rPr>
          <w:rFonts w:hint="eastAsia"/>
          <w:bCs/>
          <w:sz w:val="32"/>
          <w:szCs w:val="32"/>
        </w:rPr>
        <w:t>个；标准体系不断完善，有效促进林草提质增效。四是切实加强依法治林。依法及时调整行政权力事项清单，梳理责任事项清单，对责任事项明确了责任处室和对象范围，并在省政府一体化平台公布。《湖南省森林公园条例》《湖南省森林防火若干规定》，《长株潭城市群生态绿心地区保护条例》（修订）、《湖南省实施〈中华人民共和国种子法〉办法》（修订）、《湖南省野生动植物资源保护条例》（修订）等一系列林业法规陆续出台，林业普法工作持续加强。</w:t>
      </w:r>
    </w:p>
    <w:p w14:paraId="0884A08B" w14:textId="77777777" w:rsidR="00BD6C37" w:rsidRDefault="00BD6C37" w:rsidP="00BD6C37">
      <w:pPr>
        <w:pStyle w:val="3"/>
        <w:ind w:firstLineChars="200" w:firstLine="643"/>
        <w:rPr>
          <w:rStyle w:val="af4"/>
          <w:rFonts w:eastAsia="楷体"/>
          <w:b w:val="0"/>
        </w:rPr>
      </w:pPr>
      <w:bookmarkStart w:id="9" w:name="_Toc78381388"/>
      <w:r>
        <w:rPr>
          <w:rStyle w:val="af4"/>
          <w:rFonts w:eastAsia="楷体"/>
        </w:rPr>
        <w:t xml:space="preserve">1.1.3 </w:t>
      </w:r>
      <w:r>
        <w:rPr>
          <w:rStyle w:val="af4"/>
          <w:rFonts w:eastAsia="楷体" w:hint="eastAsia"/>
        </w:rPr>
        <w:t>重大改革任务全面落实</w:t>
      </w:r>
      <w:bookmarkEnd w:id="9"/>
    </w:p>
    <w:p w14:paraId="630FACC4" w14:textId="77777777" w:rsidR="00BD6C37" w:rsidRDefault="00BD6C37" w:rsidP="00BD6C37">
      <w:pPr>
        <w:pStyle w:val="16"/>
        <w:spacing w:line="560" w:lineRule="exact"/>
        <w:ind w:firstLine="640"/>
        <w:rPr>
          <w:sz w:val="32"/>
          <w:szCs w:val="32"/>
        </w:rPr>
      </w:pPr>
      <w:r>
        <w:rPr>
          <w:rFonts w:hint="eastAsia"/>
          <w:bCs/>
          <w:sz w:val="32"/>
          <w:szCs w:val="32"/>
        </w:rPr>
        <w:t>一是集体林权制度改革不断深化。集体林地“三权分置”试点取得成效，林权权益保护不断加强，全省集体林地确权率、发证率分别达</w:t>
      </w:r>
      <w:r>
        <w:rPr>
          <w:bCs/>
          <w:sz w:val="32"/>
          <w:szCs w:val="32"/>
        </w:rPr>
        <w:t>97.8%</w:t>
      </w:r>
      <w:r>
        <w:rPr>
          <w:rFonts w:hint="eastAsia"/>
          <w:bCs/>
          <w:sz w:val="32"/>
          <w:szCs w:val="32"/>
        </w:rPr>
        <w:t>和</w:t>
      </w:r>
      <w:r>
        <w:rPr>
          <w:bCs/>
          <w:sz w:val="32"/>
          <w:szCs w:val="32"/>
        </w:rPr>
        <w:t>95.3%</w:t>
      </w:r>
      <w:r>
        <w:rPr>
          <w:rFonts w:hint="eastAsia"/>
          <w:bCs/>
          <w:sz w:val="32"/>
          <w:szCs w:val="32"/>
        </w:rPr>
        <w:t>。建立了工商资本参与林权流转的准入和监管制度，集体林权流转交易纳入了公共资源交易目录，林权流转交易更加规范；开展了家庭林场和省级林业示范社认定工作，新型林业经营主体蓬勃发展；怀化市、浏阳市成</w:t>
      </w:r>
      <w:r>
        <w:rPr>
          <w:rFonts w:hint="eastAsia"/>
          <w:bCs/>
          <w:sz w:val="32"/>
          <w:szCs w:val="32"/>
        </w:rPr>
        <w:lastRenderedPageBreak/>
        <w:t>功创建了国家集体林业综合改革试验区，一批改革经验做法被国家林草局认可和推广。二是全力助</w:t>
      </w:r>
      <w:proofErr w:type="gramStart"/>
      <w:r>
        <w:rPr>
          <w:rFonts w:hint="eastAsia"/>
          <w:bCs/>
          <w:sz w:val="32"/>
          <w:szCs w:val="32"/>
        </w:rPr>
        <w:t>推国有</w:t>
      </w:r>
      <w:proofErr w:type="gramEnd"/>
      <w:r>
        <w:rPr>
          <w:rFonts w:hint="eastAsia"/>
          <w:bCs/>
          <w:sz w:val="32"/>
          <w:szCs w:val="32"/>
        </w:rPr>
        <w:t>林场改革。</w:t>
      </w:r>
      <w:r>
        <w:rPr>
          <w:rFonts w:hint="eastAsia"/>
          <w:sz w:val="32"/>
          <w:szCs w:val="32"/>
        </w:rPr>
        <w:t>全省</w:t>
      </w:r>
      <w:r>
        <w:rPr>
          <w:sz w:val="32"/>
          <w:szCs w:val="32"/>
        </w:rPr>
        <w:t>216</w:t>
      </w:r>
      <w:r>
        <w:rPr>
          <w:rFonts w:hint="eastAsia"/>
          <w:sz w:val="32"/>
          <w:szCs w:val="32"/>
        </w:rPr>
        <w:t>个国有林场定性为公益性单位，社会保障</w:t>
      </w:r>
      <w:r>
        <w:rPr>
          <w:sz w:val="32"/>
          <w:szCs w:val="32"/>
        </w:rPr>
        <w:t>100%</w:t>
      </w:r>
      <w:r>
        <w:rPr>
          <w:rFonts w:hint="eastAsia"/>
          <w:sz w:val="32"/>
          <w:szCs w:val="32"/>
        </w:rPr>
        <w:t>落实，完成了国有林场阶段性改革任务。</w:t>
      </w:r>
    </w:p>
    <w:p w14:paraId="6B63C4DA" w14:textId="77777777" w:rsidR="00BD6C37" w:rsidRDefault="00BD6C37" w:rsidP="00BD6C37">
      <w:pPr>
        <w:pStyle w:val="3"/>
        <w:ind w:firstLineChars="200" w:firstLine="643"/>
        <w:rPr>
          <w:rStyle w:val="af4"/>
          <w:rFonts w:eastAsia="楷体"/>
          <w:b w:val="0"/>
        </w:rPr>
      </w:pPr>
      <w:bookmarkStart w:id="10" w:name="_Toc78381389"/>
      <w:r>
        <w:rPr>
          <w:rStyle w:val="af4"/>
          <w:rFonts w:eastAsia="楷体"/>
        </w:rPr>
        <w:t xml:space="preserve">1.1.4 </w:t>
      </w:r>
      <w:r>
        <w:rPr>
          <w:rStyle w:val="af4"/>
          <w:rFonts w:eastAsia="楷体" w:hint="eastAsia"/>
        </w:rPr>
        <w:t>林业</w:t>
      </w:r>
      <w:proofErr w:type="gramStart"/>
      <w:r>
        <w:rPr>
          <w:rStyle w:val="af4"/>
          <w:rFonts w:eastAsia="楷体" w:hint="eastAsia"/>
        </w:rPr>
        <w:t>管服能力</w:t>
      </w:r>
      <w:proofErr w:type="gramEnd"/>
      <w:r>
        <w:rPr>
          <w:rStyle w:val="af4"/>
          <w:rFonts w:eastAsia="楷体" w:hint="eastAsia"/>
        </w:rPr>
        <w:t>全面提升</w:t>
      </w:r>
      <w:bookmarkEnd w:id="10"/>
    </w:p>
    <w:p w14:paraId="6D83BD61" w14:textId="77777777" w:rsidR="00BD6C37" w:rsidRDefault="00BD6C37" w:rsidP="00BD6C37">
      <w:pPr>
        <w:pStyle w:val="16"/>
        <w:spacing w:line="560" w:lineRule="exact"/>
        <w:ind w:firstLine="640"/>
        <w:rPr>
          <w:sz w:val="32"/>
          <w:szCs w:val="32"/>
        </w:rPr>
      </w:pPr>
      <w:r>
        <w:rPr>
          <w:rFonts w:hint="eastAsia"/>
          <w:bCs/>
          <w:sz w:val="32"/>
          <w:szCs w:val="32"/>
        </w:rPr>
        <w:t>一是再信息化行动稳步推进。编制了林业生态大数据体系建设规划，</w:t>
      </w:r>
      <w:r>
        <w:rPr>
          <w:bCs/>
          <w:sz w:val="32"/>
          <w:szCs w:val="32"/>
        </w:rPr>
        <w:t>“</w:t>
      </w:r>
      <w:r>
        <w:rPr>
          <w:rFonts w:hint="eastAsia"/>
          <w:bCs/>
          <w:sz w:val="32"/>
          <w:szCs w:val="32"/>
        </w:rPr>
        <w:t>互联网</w:t>
      </w:r>
      <w:r>
        <w:rPr>
          <w:bCs/>
          <w:sz w:val="32"/>
          <w:szCs w:val="32"/>
        </w:rPr>
        <w:t>+</w:t>
      </w:r>
      <w:r>
        <w:rPr>
          <w:rFonts w:hint="eastAsia"/>
          <w:bCs/>
          <w:sz w:val="32"/>
          <w:szCs w:val="32"/>
        </w:rPr>
        <w:t>政务服务</w:t>
      </w:r>
      <w:r>
        <w:rPr>
          <w:bCs/>
          <w:sz w:val="32"/>
          <w:szCs w:val="32"/>
        </w:rPr>
        <w:t>”</w:t>
      </w:r>
      <w:r>
        <w:rPr>
          <w:rFonts w:hint="eastAsia"/>
          <w:bCs/>
          <w:sz w:val="32"/>
          <w:szCs w:val="32"/>
        </w:rPr>
        <w:t>一体化平台上线运营。政务公开全面规范，有效提升了政务效率。二是法治化水平持续提升。</w:t>
      </w:r>
      <w:r>
        <w:rPr>
          <w:bCs/>
          <w:sz w:val="32"/>
          <w:szCs w:val="32"/>
        </w:rPr>
        <w:t>21</w:t>
      </w:r>
      <w:r>
        <w:rPr>
          <w:rFonts w:hint="eastAsia"/>
          <w:bCs/>
          <w:sz w:val="32"/>
          <w:szCs w:val="32"/>
        </w:rPr>
        <w:t>件规范性文件顺利出台，立法工作受到省政府法制办通报表扬，普法工作先后获评</w:t>
      </w:r>
      <w:r>
        <w:rPr>
          <w:bCs/>
          <w:sz w:val="32"/>
          <w:szCs w:val="32"/>
        </w:rPr>
        <w:t>2017</w:t>
      </w:r>
      <w:r>
        <w:rPr>
          <w:rFonts w:hint="eastAsia"/>
          <w:bCs/>
          <w:sz w:val="32"/>
          <w:szCs w:val="32"/>
        </w:rPr>
        <w:t>年度省直国家机关</w:t>
      </w:r>
      <w:r>
        <w:rPr>
          <w:bCs/>
          <w:sz w:val="32"/>
          <w:szCs w:val="32"/>
        </w:rPr>
        <w:t>“</w:t>
      </w:r>
      <w:r>
        <w:rPr>
          <w:rFonts w:hint="eastAsia"/>
          <w:bCs/>
          <w:sz w:val="32"/>
          <w:szCs w:val="32"/>
        </w:rPr>
        <w:t>谁执法谁普法</w:t>
      </w:r>
      <w:r>
        <w:rPr>
          <w:bCs/>
          <w:sz w:val="32"/>
          <w:szCs w:val="32"/>
        </w:rPr>
        <w:t>”</w:t>
      </w:r>
      <w:r>
        <w:rPr>
          <w:rFonts w:hint="eastAsia"/>
          <w:bCs/>
          <w:sz w:val="32"/>
          <w:szCs w:val="32"/>
        </w:rPr>
        <w:t>考核优秀单位、全省</w:t>
      </w:r>
      <w:r>
        <w:rPr>
          <w:bCs/>
          <w:sz w:val="32"/>
          <w:szCs w:val="32"/>
        </w:rPr>
        <w:t>“</w:t>
      </w:r>
      <w:r>
        <w:rPr>
          <w:rFonts w:hint="eastAsia"/>
          <w:bCs/>
          <w:sz w:val="32"/>
          <w:szCs w:val="32"/>
        </w:rPr>
        <w:t>七五</w:t>
      </w:r>
      <w:r>
        <w:rPr>
          <w:bCs/>
          <w:sz w:val="32"/>
          <w:szCs w:val="32"/>
        </w:rPr>
        <w:t>”</w:t>
      </w:r>
      <w:proofErr w:type="gramStart"/>
      <w:r>
        <w:rPr>
          <w:rFonts w:hint="eastAsia"/>
          <w:bCs/>
          <w:sz w:val="32"/>
          <w:szCs w:val="32"/>
        </w:rPr>
        <w:t>普法中期</w:t>
      </w:r>
      <w:proofErr w:type="gramEnd"/>
      <w:r>
        <w:rPr>
          <w:rFonts w:hint="eastAsia"/>
          <w:bCs/>
          <w:sz w:val="32"/>
          <w:szCs w:val="32"/>
        </w:rPr>
        <w:t>先进单位。三是规范化管理不断完善。项目监管严格规范，政府采购管理实施细则等项目资金管理制度不断完善。四是专业化建设深入开展。</w:t>
      </w:r>
      <w:r>
        <w:rPr>
          <w:rFonts w:hint="eastAsia"/>
          <w:sz w:val="32"/>
          <w:szCs w:val="32"/>
        </w:rPr>
        <w:t>全行业专业能力、专业精神不断提升。</w:t>
      </w:r>
    </w:p>
    <w:p w14:paraId="72051883" w14:textId="77777777" w:rsidR="00BD6C37" w:rsidRDefault="00BD6C37" w:rsidP="00BD6C37">
      <w:pPr>
        <w:pStyle w:val="2"/>
        <w:ind w:firstLineChars="200" w:firstLine="640"/>
        <w:rPr>
          <w:rFonts w:eastAsia="黑体"/>
          <w:bCs w:val="0"/>
          <w:sz w:val="32"/>
          <w:szCs w:val="32"/>
        </w:rPr>
      </w:pPr>
      <w:bookmarkStart w:id="11" w:name="_Toc78381390"/>
      <w:bookmarkStart w:id="12" w:name="_Toc78296729"/>
      <w:bookmarkStart w:id="13" w:name="_Toc76396467"/>
      <w:r>
        <w:rPr>
          <w:rFonts w:ascii="Times New Roman" w:eastAsia="黑体" w:hAnsi="Times New Roman" w:cs="Times New Roman"/>
          <w:sz w:val="32"/>
          <w:szCs w:val="32"/>
        </w:rPr>
        <w:t xml:space="preserve">1.2 </w:t>
      </w:r>
      <w:r>
        <w:rPr>
          <w:rFonts w:eastAsia="黑体" w:hint="eastAsia"/>
          <w:bCs w:val="0"/>
          <w:sz w:val="32"/>
          <w:szCs w:val="32"/>
        </w:rPr>
        <w:t>主要问题</w:t>
      </w:r>
      <w:bookmarkEnd w:id="11"/>
      <w:bookmarkEnd w:id="12"/>
      <w:bookmarkEnd w:id="13"/>
    </w:p>
    <w:p w14:paraId="488A578B" w14:textId="77777777" w:rsidR="00BD6C37" w:rsidRDefault="00BD6C37" w:rsidP="00BD6C37">
      <w:pPr>
        <w:pStyle w:val="3"/>
        <w:ind w:firstLineChars="200" w:firstLine="643"/>
        <w:rPr>
          <w:rStyle w:val="af4"/>
          <w:rFonts w:eastAsia="楷体"/>
          <w:b w:val="0"/>
        </w:rPr>
      </w:pPr>
      <w:bookmarkStart w:id="14" w:name="_Toc78381391"/>
      <w:r>
        <w:rPr>
          <w:rStyle w:val="af4"/>
          <w:rFonts w:eastAsia="楷体"/>
        </w:rPr>
        <w:t xml:space="preserve">1.2.1 </w:t>
      </w:r>
      <w:r>
        <w:rPr>
          <w:rStyle w:val="af4"/>
          <w:rFonts w:eastAsia="楷体" w:hint="eastAsia"/>
        </w:rPr>
        <w:t>林草资源保护</w:t>
      </w:r>
      <w:bookmarkEnd w:id="14"/>
      <w:r>
        <w:rPr>
          <w:rStyle w:val="af4"/>
          <w:rFonts w:eastAsia="楷体" w:hint="eastAsia"/>
        </w:rPr>
        <w:t>待加强</w:t>
      </w:r>
    </w:p>
    <w:p w14:paraId="7E4D565F" w14:textId="77777777" w:rsidR="00BD6C37" w:rsidRDefault="00BD6C37" w:rsidP="00BD6C37">
      <w:pPr>
        <w:pStyle w:val="16"/>
        <w:spacing w:line="560" w:lineRule="exact"/>
        <w:ind w:firstLine="640"/>
        <w:rPr>
          <w:sz w:val="32"/>
          <w:szCs w:val="32"/>
          <w:lang w:val="en-US"/>
        </w:rPr>
      </w:pPr>
      <w:r>
        <w:rPr>
          <w:rFonts w:hint="eastAsia"/>
          <w:sz w:val="32"/>
          <w:szCs w:val="32"/>
          <w:lang w:val="en-US"/>
        </w:rPr>
        <w:t>我省森林、草地、湿地资源分布广泛，保护、监管工作的开展亦需由相当的人力、物力和行政执行力方能起到理想的保护成效。随着经济社会快速发展，对林草资源的需求量日益增加，过度开发森林资源的现象仍存在，林草资源遭到破坏的现象时有发生，基层技术力量、执法力量相对薄弱，在森林资源管护工作中缺少有效的行政支撑，影响到森林资源的可持续发展。</w:t>
      </w:r>
    </w:p>
    <w:p w14:paraId="77F76369" w14:textId="77777777" w:rsidR="00BD6C37" w:rsidRDefault="00BD6C37" w:rsidP="00BD6C37">
      <w:pPr>
        <w:pStyle w:val="16"/>
        <w:spacing w:line="560" w:lineRule="exact"/>
        <w:ind w:firstLine="640"/>
        <w:rPr>
          <w:sz w:val="32"/>
          <w:szCs w:val="32"/>
          <w:lang w:val="en-US"/>
        </w:rPr>
      </w:pPr>
    </w:p>
    <w:p w14:paraId="68AD985F" w14:textId="77777777" w:rsidR="00BD6C37" w:rsidRDefault="00BD6C37" w:rsidP="00BD6C37">
      <w:pPr>
        <w:pStyle w:val="16"/>
        <w:spacing w:line="240" w:lineRule="auto"/>
        <w:ind w:firstLineChars="0" w:firstLine="0"/>
        <w:rPr>
          <w:sz w:val="32"/>
          <w:szCs w:val="32"/>
          <w:lang w:val="en-US"/>
        </w:rPr>
      </w:pPr>
      <w:r>
        <w:rPr>
          <w:noProof/>
          <w:sz w:val="32"/>
          <w:szCs w:val="32"/>
          <w:lang w:val="en-US"/>
        </w:rPr>
        <w:lastRenderedPageBreak/>
        <w:drawing>
          <wp:inline distT="0" distB="0" distL="0" distR="0" wp14:anchorId="20289F15" wp14:editId="516B9C07">
            <wp:extent cx="5400675" cy="6962775"/>
            <wp:effectExtent l="0" t="0" r="952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400675" cy="6962775"/>
                    </a:xfrm>
                    <a:prstGeom prst="rect">
                      <a:avLst/>
                    </a:prstGeom>
                    <a:noFill/>
                    <a:ln>
                      <a:noFill/>
                    </a:ln>
                  </pic:spPr>
                </pic:pic>
              </a:graphicData>
            </a:graphic>
          </wp:inline>
        </w:drawing>
      </w:r>
    </w:p>
    <w:p w14:paraId="66BB5DA2" w14:textId="77777777" w:rsidR="00BD6C37" w:rsidRDefault="00BD6C37" w:rsidP="00BD6C37">
      <w:pPr>
        <w:pStyle w:val="16"/>
        <w:spacing w:line="560" w:lineRule="exact"/>
        <w:ind w:firstLineChars="0" w:firstLine="0"/>
        <w:jc w:val="center"/>
        <w:rPr>
          <w:rFonts w:eastAsia="黑体"/>
          <w:sz w:val="32"/>
          <w:szCs w:val="32"/>
          <w:lang w:val="en-US"/>
        </w:rPr>
      </w:pPr>
      <w:r>
        <w:rPr>
          <w:rFonts w:eastAsia="黑体" w:hint="eastAsia"/>
          <w:sz w:val="32"/>
          <w:szCs w:val="32"/>
          <w:lang w:val="en-US"/>
        </w:rPr>
        <w:t>图</w:t>
      </w:r>
      <w:r>
        <w:rPr>
          <w:rFonts w:eastAsia="黑体"/>
          <w:sz w:val="32"/>
          <w:szCs w:val="32"/>
          <w:lang w:val="en-US"/>
        </w:rPr>
        <w:t xml:space="preserve">1-1 </w:t>
      </w:r>
      <w:r>
        <w:rPr>
          <w:rFonts w:eastAsia="黑体" w:hint="eastAsia"/>
          <w:bCs/>
          <w:sz w:val="32"/>
          <w:szCs w:val="32"/>
          <w:lang w:val="en-US"/>
        </w:rPr>
        <w:t>资源现状图</w:t>
      </w:r>
    </w:p>
    <w:p w14:paraId="3D0409FC" w14:textId="77777777" w:rsidR="00BD6C37" w:rsidRDefault="00BD6C37" w:rsidP="00BD6C37">
      <w:pPr>
        <w:pStyle w:val="3"/>
        <w:ind w:firstLineChars="200" w:firstLine="643"/>
        <w:rPr>
          <w:rStyle w:val="af4"/>
          <w:rFonts w:eastAsia="楷体"/>
          <w:b w:val="0"/>
        </w:rPr>
      </w:pPr>
      <w:bookmarkStart w:id="15" w:name="_Toc78381392"/>
      <w:r>
        <w:rPr>
          <w:rStyle w:val="af4"/>
          <w:rFonts w:eastAsia="楷体"/>
        </w:rPr>
        <w:t xml:space="preserve">1.2.2 </w:t>
      </w:r>
      <w:r>
        <w:rPr>
          <w:rStyle w:val="af4"/>
          <w:rFonts w:eastAsia="楷体" w:hint="eastAsia"/>
        </w:rPr>
        <w:t>林草资源质量待提高</w:t>
      </w:r>
      <w:bookmarkEnd w:id="15"/>
    </w:p>
    <w:p w14:paraId="5EFFE53B" w14:textId="77777777" w:rsidR="00BD6C37" w:rsidRDefault="00BD6C37" w:rsidP="00BD6C37">
      <w:pPr>
        <w:pStyle w:val="16"/>
        <w:spacing w:line="560" w:lineRule="exact"/>
        <w:ind w:firstLine="640"/>
        <w:rPr>
          <w:sz w:val="32"/>
          <w:szCs w:val="32"/>
          <w:lang w:val="en-US"/>
        </w:rPr>
      </w:pPr>
      <w:r>
        <w:rPr>
          <w:rFonts w:hint="eastAsia"/>
          <w:bCs/>
          <w:sz w:val="32"/>
          <w:szCs w:val="32"/>
          <w:lang w:val="en-US"/>
        </w:rPr>
        <w:t>全省自然生态不缺绿量、但缺绿质，森林还需调优，湿地</w:t>
      </w:r>
      <w:proofErr w:type="gramStart"/>
      <w:r>
        <w:rPr>
          <w:rFonts w:hint="eastAsia"/>
          <w:bCs/>
          <w:sz w:val="32"/>
          <w:szCs w:val="32"/>
          <w:lang w:val="en-US"/>
        </w:rPr>
        <w:t>还需提质</w:t>
      </w:r>
      <w:proofErr w:type="gramEnd"/>
      <w:r>
        <w:rPr>
          <w:rFonts w:hint="eastAsia"/>
          <w:bCs/>
          <w:sz w:val="32"/>
          <w:szCs w:val="32"/>
          <w:lang w:val="en-US"/>
        </w:rPr>
        <w:t>，城乡还需添绿，产业还需增效，</w:t>
      </w:r>
      <w:proofErr w:type="gramStart"/>
      <w:r>
        <w:rPr>
          <w:rFonts w:hint="eastAsia"/>
          <w:bCs/>
          <w:sz w:val="32"/>
          <w:szCs w:val="32"/>
          <w:lang w:val="en-US"/>
        </w:rPr>
        <w:t>管服还</w:t>
      </w:r>
      <w:proofErr w:type="gramEnd"/>
      <w:r>
        <w:rPr>
          <w:rFonts w:hint="eastAsia"/>
          <w:bCs/>
          <w:sz w:val="32"/>
          <w:szCs w:val="32"/>
          <w:lang w:val="en-US"/>
        </w:rPr>
        <w:t>需做精。生</w:t>
      </w:r>
      <w:r>
        <w:rPr>
          <w:rFonts w:hint="eastAsia"/>
          <w:bCs/>
          <w:sz w:val="32"/>
          <w:szCs w:val="32"/>
          <w:lang w:val="en-US"/>
        </w:rPr>
        <w:lastRenderedPageBreak/>
        <w:t>态补偿标准不高，林业基础设施薄弱，绿色大省亟待向生态强省转型。</w:t>
      </w:r>
      <w:r>
        <w:rPr>
          <w:bCs/>
          <w:sz w:val="32"/>
          <w:szCs w:val="32"/>
          <w:lang w:val="en-US"/>
        </w:rPr>
        <w:t>“</w:t>
      </w:r>
      <w:r>
        <w:rPr>
          <w:rFonts w:hint="eastAsia"/>
          <w:bCs/>
          <w:sz w:val="32"/>
          <w:szCs w:val="32"/>
          <w:lang w:val="en-US"/>
        </w:rPr>
        <w:t>三山</w:t>
      </w:r>
      <w:r>
        <w:rPr>
          <w:bCs/>
          <w:sz w:val="32"/>
          <w:szCs w:val="32"/>
          <w:lang w:val="en-US"/>
        </w:rPr>
        <w:t>”</w:t>
      </w:r>
      <w:r>
        <w:rPr>
          <w:rFonts w:hint="eastAsia"/>
          <w:bCs/>
          <w:sz w:val="32"/>
          <w:szCs w:val="32"/>
          <w:lang w:val="en-US"/>
        </w:rPr>
        <w:t>等重点林区与石漠化地区、矿区之间，森林生态与湿地生态、城市生态之间，生态建设与生态保护、生态修复之间，都存在着区域性、系统性的不平衡。</w:t>
      </w:r>
    </w:p>
    <w:p w14:paraId="1A09FCBA" w14:textId="77777777" w:rsidR="00BD6C37" w:rsidRDefault="00BD6C37" w:rsidP="00BD6C37">
      <w:pPr>
        <w:pStyle w:val="3"/>
        <w:ind w:firstLineChars="200" w:firstLine="643"/>
        <w:rPr>
          <w:rStyle w:val="af4"/>
          <w:rFonts w:eastAsia="楷体"/>
          <w:b w:val="0"/>
        </w:rPr>
      </w:pPr>
      <w:bookmarkStart w:id="16" w:name="_Toc78381393"/>
      <w:r>
        <w:rPr>
          <w:rStyle w:val="af4"/>
          <w:rFonts w:eastAsia="楷体"/>
        </w:rPr>
        <w:t xml:space="preserve">1.2.3 </w:t>
      </w:r>
      <w:r>
        <w:rPr>
          <w:rStyle w:val="af4"/>
          <w:rFonts w:eastAsia="楷体" w:hint="eastAsia"/>
        </w:rPr>
        <w:t>现代化治理能力待提升</w:t>
      </w:r>
      <w:bookmarkEnd w:id="16"/>
    </w:p>
    <w:p w14:paraId="0C311B74" w14:textId="77777777" w:rsidR="00BD6C37" w:rsidRDefault="00BD6C37" w:rsidP="00BD6C37">
      <w:pPr>
        <w:pStyle w:val="16"/>
        <w:spacing w:line="560" w:lineRule="exact"/>
        <w:ind w:firstLine="640"/>
        <w:rPr>
          <w:sz w:val="32"/>
          <w:szCs w:val="32"/>
          <w:lang w:val="en-US"/>
        </w:rPr>
      </w:pPr>
      <w:r>
        <w:rPr>
          <w:rFonts w:hint="eastAsia"/>
          <w:sz w:val="32"/>
          <w:szCs w:val="32"/>
          <w:lang w:val="en-US"/>
        </w:rPr>
        <w:t>治理机制上，现代化、国际化、市场化的管理模式还不完善，林草资源保护与管理的信息化水平仍待进一步提高，治理能力提升不快。林草资源点多面广，一些资源底数不清，没有完全实现</w:t>
      </w:r>
      <w:r>
        <w:rPr>
          <w:sz w:val="32"/>
          <w:szCs w:val="32"/>
          <w:lang w:val="en-US"/>
        </w:rPr>
        <w:t>“</w:t>
      </w:r>
      <w:r>
        <w:rPr>
          <w:rFonts w:hint="eastAsia"/>
          <w:sz w:val="32"/>
          <w:szCs w:val="32"/>
          <w:lang w:val="en-US"/>
        </w:rPr>
        <w:t>一张图</w:t>
      </w:r>
      <w:r>
        <w:rPr>
          <w:sz w:val="32"/>
          <w:szCs w:val="32"/>
          <w:lang w:val="en-US"/>
        </w:rPr>
        <w:t>”</w:t>
      </w:r>
      <w:r>
        <w:rPr>
          <w:rFonts w:hint="eastAsia"/>
          <w:sz w:val="32"/>
          <w:szCs w:val="32"/>
          <w:lang w:val="en-US"/>
        </w:rPr>
        <w:t>管理，管控、监测、评估等方面仍不够精准，信息化的管理手段、技术支撑仍需完善。国有林场改革、集体林权制度改革的深化、拓展不够有力，如林权交易推广、林场经营转型等缺乏有效的后续举措。</w:t>
      </w:r>
    </w:p>
    <w:p w14:paraId="52F6E73D" w14:textId="77777777" w:rsidR="00BD6C37" w:rsidRDefault="00BD6C37" w:rsidP="00BD6C37">
      <w:pPr>
        <w:pStyle w:val="3"/>
        <w:ind w:firstLineChars="200" w:firstLine="643"/>
        <w:rPr>
          <w:rStyle w:val="af4"/>
          <w:rFonts w:eastAsia="楷体"/>
          <w:b w:val="0"/>
        </w:rPr>
      </w:pPr>
      <w:bookmarkStart w:id="17" w:name="_Toc78381394"/>
      <w:r>
        <w:rPr>
          <w:rStyle w:val="af4"/>
          <w:rFonts w:eastAsia="楷体"/>
        </w:rPr>
        <w:t xml:space="preserve">1.2.4 </w:t>
      </w:r>
      <w:r>
        <w:rPr>
          <w:rStyle w:val="af4"/>
          <w:rFonts w:eastAsia="楷体" w:hint="eastAsia"/>
        </w:rPr>
        <w:t>支撑保障能力</w:t>
      </w:r>
      <w:bookmarkEnd w:id="17"/>
      <w:r>
        <w:rPr>
          <w:rStyle w:val="af4"/>
          <w:rFonts w:eastAsia="楷体" w:hint="eastAsia"/>
        </w:rPr>
        <w:t>待强化</w:t>
      </w:r>
    </w:p>
    <w:p w14:paraId="6511EE8B" w14:textId="77777777" w:rsidR="00BD6C37" w:rsidRDefault="00BD6C37" w:rsidP="00BD6C37">
      <w:pPr>
        <w:pStyle w:val="16"/>
        <w:spacing w:line="560" w:lineRule="exact"/>
        <w:ind w:firstLine="640"/>
        <w:rPr>
          <w:sz w:val="32"/>
          <w:szCs w:val="32"/>
          <w:lang w:val="en-US"/>
        </w:rPr>
      </w:pPr>
      <w:r>
        <w:rPr>
          <w:rFonts w:hint="eastAsia"/>
          <w:sz w:val="32"/>
          <w:szCs w:val="32"/>
          <w:lang w:val="en-US"/>
        </w:rPr>
        <w:t>全省林草科技创新研发平台不够，研发平台建设投入不足，成果转化较慢；科研自主、集成创新能力较弱，引领性、关键性科技成果储备不足。随着森林公安转隶、基层林业站划转、木材检查站职能整合，林业基层运行发生深刻变化。现有的森林资源管理人员和基层技术人员存在年龄结构老化、技术手段落后、设施设备不足等问题，森林资源监测、管理基础设施长期得不到建设，林业基层站、营林站、护林点、林道、集材道、机械设备等建设和购置远不能满足现代林业管理工作的需要，影响森林资源管理活动的正常开展。</w:t>
      </w:r>
    </w:p>
    <w:p w14:paraId="7BF92D19" w14:textId="77777777" w:rsidR="00BD6C37" w:rsidRDefault="00BD6C37" w:rsidP="00BD6C37">
      <w:pPr>
        <w:pStyle w:val="2"/>
        <w:ind w:firstLineChars="200" w:firstLine="640"/>
        <w:rPr>
          <w:rFonts w:ascii="Times New Roman" w:eastAsia="黑体" w:hAnsi="Times New Roman" w:cs="Times New Roman"/>
          <w:bCs w:val="0"/>
          <w:sz w:val="32"/>
          <w:szCs w:val="32"/>
        </w:rPr>
      </w:pPr>
      <w:bookmarkStart w:id="18" w:name="_Toc78296730"/>
      <w:bookmarkStart w:id="19" w:name="_Toc78381395"/>
      <w:bookmarkStart w:id="20" w:name="_Toc76396468"/>
      <w:r>
        <w:rPr>
          <w:rFonts w:ascii="Times New Roman" w:eastAsia="黑体" w:hAnsi="Times New Roman" w:cs="Times New Roman"/>
          <w:bCs w:val="0"/>
          <w:sz w:val="32"/>
          <w:szCs w:val="32"/>
        </w:rPr>
        <w:t xml:space="preserve">1.3 </w:t>
      </w:r>
      <w:r>
        <w:rPr>
          <w:rFonts w:ascii="Times New Roman" w:eastAsia="黑体" w:hAnsi="Times New Roman" w:hint="eastAsia"/>
          <w:bCs w:val="0"/>
          <w:sz w:val="32"/>
          <w:szCs w:val="32"/>
        </w:rPr>
        <w:t>分析建议</w:t>
      </w:r>
      <w:bookmarkEnd w:id="18"/>
      <w:bookmarkEnd w:id="19"/>
      <w:bookmarkEnd w:id="20"/>
    </w:p>
    <w:p w14:paraId="214419C9" w14:textId="77777777" w:rsidR="00BD6C37" w:rsidRDefault="00BD6C37" w:rsidP="00BD6C37">
      <w:pPr>
        <w:pStyle w:val="3"/>
        <w:ind w:firstLineChars="200" w:firstLine="643"/>
        <w:rPr>
          <w:rStyle w:val="af4"/>
          <w:rFonts w:eastAsia="楷体"/>
          <w:b w:val="0"/>
        </w:rPr>
      </w:pPr>
      <w:bookmarkStart w:id="21" w:name="_Toc78381396"/>
      <w:r>
        <w:rPr>
          <w:rStyle w:val="af4"/>
          <w:rFonts w:eastAsia="楷体"/>
        </w:rPr>
        <w:t xml:space="preserve">1.3.1 </w:t>
      </w:r>
      <w:r>
        <w:rPr>
          <w:rStyle w:val="af4"/>
          <w:rFonts w:eastAsia="楷体" w:hint="eastAsia"/>
        </w:rPr>
        <w:t>全方位强化生态保护</w:t>
      </w:r>
      <w:bookmarkEnd w:id="21"/>
    </w:p>
    <w:p w14:paraId="4C9DF7AE" w14:textId="77777777" w:rsidR="00BD6C37" w:rsidRDefault="00BD6C37" w:rsidP="00BD6C37">
      <w:pPr>
        <w:pStyle w:val="16"/>
        <w:spacing w:line="560" w:lineRule="exact"/>
        <w:ind w:firstLine="640"/>
        <w:rPr>
          <w:sz w:val="32"/>
          <w:szCs w:val="32"/>
        </w:rPr>
      </w:pPr>
      <w:r>
        <w:rPr>
          <w:rFonts w:hint="eastAsia"/>
          <w:bCs/>
          <w:sz w:val="32"/>
          <w:szCs w:val="32"/>
          <w:lang w:val="en-US"/>
        </w:rPr>
        <w:lastRenderedPageBreak/>
        <w:t>全面保护各类自然资源，严明保护范围，严格保护措施，严惩破坏行为。强化林地和自然保护地保护、强化森林资源保护、强化湿地资源保护、强化野生动植物资源保护。强化森林草原火灾监测预警体系，</w:t>
      </w:r>
      <w:r>
        <w:rPr>
          <w:rFonts w:hint="eastAsia"/>
          <w:sz w:val="32"/>
          <w:szCs w:val="32"/>
        </w:rPr>
        <w:t>大力构建林业草原有害生物的监测预警、检疫御灾、疫情项目治理体系、防治减灾和服务保障体系。</w:t>
      </w:r>
    </w:p>
    <w:p w14:paraId="6333A8DF" w14:textId="77777777" w:rsidR="00BD6C37" w:rsidRDefault="00BD6C37" w:rsidP="00BD6C37">
      <w:pPr>
        <w:pStyle w:val="3"/>
        <w:ind w:firstLineChars="200" w:firstLine="643"/>
        <w:rPr>
          <w:rStyle w:val="af4"/>
          <w:rFonts w:eastAsia="楷体"/>
          <w:b w:val="0"/>
        </w:rPr>
      </w:pPr>
      <w:bookmarkStart w:id="22" w:name="_Toc78381397"/>
      <w:r>
        <w:rPr>
          <w:rStyle w:val="af4"/>
          <w:rFonts w:eastAsia="楷体"/>
        </w:rPr>
        <w:t xml:space="preserve">1.3.2 </w:t>
      </w:r>
      <w:r>
        <w:rPr>
          <w:rStyle w:val="af4"/>
          <w:rFonts w:eastAsia="楷体" w:hint="eastAsia"/>
        </w:rPr>
        <w:t>高标准实施生态提质</w:t>
      </w:r>
      <w:bookmarkEnd w:id="22"/>
    </w:p>
    <w:p w14:paraId="4FE26AF9" w14:textId="77777777" w:rsidR="00BD6C37" w:rsidRDefault="00BD6C37" w:rsidP="00BD6C37">
      <w:pPr>
        <w:pStyle w:val="16"/>
        <w:spacing w:line="560" w:lineRule="exact"/>
        <w:ind w:firstLine="640"/>
        <w:rPr>
          <w:sz w:val="32"/>
          <w:szCs w:val="32"/>
          <w:lang w:val="en-US"/>
        </w:rPr>
      </w:pPr>
      <w:r>
        <w:rPr>
          <w:rFonts w:hint="eastAsia"/>
          <w:bCs/>
          <w:sz w:val="32"/>
          <w:szCs w:val="32"/>
          <w:lang w:val="en-US"/>
        </w:rPr>
        <w:t>推进大规模生态修复工程。全方位推进生态修复，不断增强全省生态承载力，推动湿地生态提质，重点立足点、线、带、</w:t>
      </w:r>
      <w:proofErr w:type="gramStart"/>
      <w:r>
        <w:rPr>
          <w:rFonts w:hint="eastAsia"/>
          <w:bCs/>
          <w:sz w:val="32"/>
          <w:szCs w:val="32"/>
          <w:lang w:val="en-US"/>
        </w:rPr>
        <w:t>片抓好</w:t>
      </w:r>
      <w:proofErr w:type="gramEnd"/>
      <w:r>
        <w:rPr>
          <w:rFonts w:hint="eastAsia"/>
          <w:bCs/>
          <w:sz w:val="32"/>
          <w:szCs w:val="32"/>
          <w:lang w:val="en-US"/>
        </w:rPr>
        <w:t>重要生态系统区域生态脆弱区修复，实施一批重大修复工程。着力实现造林、造绿、造景、造福、造</w:t>
      </w:r>
      <w:proofErr w:type="gramStart"/>
      <w:r>
        <w:rPr>
          <w:rFonts w:hint="eastAsia"/>
          <w:bCs/>
          <w:sz w:val="32"/>
          <w:szCs w:val="32"/>
          <w:lang w:val="en-US"/>
        </w:rPr>
        <w:t>富有机统一</w:t>
      </w:r>
      <w:proofErr w:type="gramEnd"/>
      <w:r>
        <w:rPr>
          <w:rFonts w:hint="eastAsia"/>
          <w:bCs/>
          <w:sz w:val="32"/>
          <w:szCs w:val="32"/>
          <w:lang w:val="en-US"/>
        </w:rPr>
        <w:t>的多重效应。</w:t>
      </w:r>
      <w:r>
        <w:rPr>
          <w:rFonts w:hint="eastAsia"/>
          <w:sz w:val="32"/>
          <w:szCs w:val="32"/>
        </w:rPr>
        <w:t>进一步夯实</w:t>
      </w:r>
      <w:proofErr w:type="gramStart"/>
      <w:r>
        <w:rPr>
          <w:rFonts w:hint="eastAsia"/>
          <w:sz w:val="32"/>
          <w:szCs w:val="32"/>
        </w:rPr>
        <w:t>林业碳汇基础</w:t>
      </w:r>
      <w:proofErr w:type="gramEnd"/>
      <w:r>
        <w:rPr>
          <w:rFonts w:hint="eastAsia"/>
          <w:sz w:val="32"/>
          <w:szCs w:val="32"/>
        </w:rPr>
        <w:t>，通过技术和行政手段，提升我省碳中和能力。</w:t>
      </w:r>
    </w:p>
    <w:p w14:paraId="3C2EA4E1" w14:textId="77777777" w:rsidR="00BD6C37" w:rsidRDefault="00BD6C37" w:rsidP="00BD6C37">
      <w:pPr>
        <w:pStyle w:val="3"/>
        <w:ind w:firstLineChars="200" w:firstLine="643"/>
        <w:rPr>
          <w:rStyle w:val="af4"/>
          <w:rFonts w:eastAsia="楷体"/>
          <w:b w:val="0"/>
        </w:rPr>
      </w:pPr>
      <w:bookmarkStart w:id="23" w:name="_Toc78381398"/>
      <w:r>
        <w:rPr>
          <w:rStyle w:val="af4"/>
          <w:rFonts w:eastAsia="楷体"/>
        </w:rPr>
        <w:t xml:space="preserve">1.3.3 </w:t>
      </w:r>
      <w:r>
        <w:rPr>
          <w:rStyle w:val="af4"/>
          <w:rFonts w:eastAsia="楷体" w:hint="eastAsia"/>
        </w:rPr>
        <w:t>立体化推进生态惠民</w:t>
      </w:r>
      <w:bookmarkEnd w:id="23"/>
    </w:p>
    <w:p w14:paraId="64781E15" w14:textId="77777777" w:rsidR="00BD6C37" w:rsidRDefault="00BD6C37" w:rsidP="00BD6C37">
      <w:pPr>
        <w:pStyle w:val="16"/>
        <w:spacing w:line="560" w:lineRule="exact"/>
        <w:ind w:firstLine="640"/>
        <w:rPr>
          <w:sz w:val="32"/>
          <w:szCs w:val="32"/>
          <w:lang w:val="en-US"/>
        </w:rPr>
      </w:pPr>
      <w:r>
        <w:rPr>
          <w:rFonts w:hint="eastAsia"/>
          <w:bCs/>
          <w:sz w:val="32"/>
          <w:szCs w:val="32"/>
          <w:lang w:val="en-US"/>
        </w:rPr>
        <w:t>按照供给侧结构性改革、乡村振兴战略的要求，全面提升林业产业发展的质量和效益，着重发展油茶、竹木、生态旅游和森林康养、林下经济、花卉苗木五大千亿产业。加快林草科技推广与示范。加大科技人才队伍建设。持续推进科技特派员帮扶行动。推进乡村振兴和幸福社区建设。</w:t>
      </w:r>
    </w:p>
    <w:p w14:paraId="6F26FD5E" w14:textId="77777777" w:rsidR="00BD6C37" w:rsidRDefault="00BD6C37" w:rsidP="00BD6C37">
      <w:pPr>
        <w:pStyle w:val="3"/>
        <w:ind w:firstLineChars="200" w:firstLine="643"/>
        <w:rPr>
          <w:rStyle w:val="af4"/>
          <w:rFonts w:eastAsia="楷体"/>
          <w:b w:val="0"/>
        </w:rPr>
      </w:pPr>
      <w:bookmarkStart w:id="24" w:name="_Toc78381399"/>
      <w:r>
        <w:rPr>
          <w:rStyle w:val="af4"/>
          <w:rFonts w:eastAsia="楷体"/>
        </w:rPr>
        <w:t xml:space="preserve">1.3.4 </w:t>
      </w:r>
      <w:r>
        <w:rPr>
          <w:rStyle w:val="af4"/>
          <w:rFonts w:eastAsia="楷体" w:hint="eastAsia"/>
        </w:rPr>
        <w:t>多维</w:t>
      </w:r>
      <w:proofErr w:type="gramStart"/>
      <w:r>
        <w:rPr>
          <w:rStyle w:val="af4"/>
          <w:rFonts w:eastAsia="楷体" w:hint="eastAsia"/>
        </w:rPr>
        <w:t>度深化</w:t>
      </w:r>
      <w:proofErr w:type="gramEnd"/>
      <w:r>
        <w:rPr>
          <w:rStyle w:val="af4"/>
          <w:rFonts w:eastAsia="楷体" w:hint="eastAsia"/>
        </w:rPr>
        <w:t>改革创新</w:t>
      </w:r>
      <w:bookmarkEnd w:id="24"/>
    </w:p>
    <w:p w14:paraId="45D2F503" w14:textId="77777777" w:rsidR="00BD6C37" w:rsidRDefault="00BD6C37" w:rsidP="00BD6C37">
      <w:pPr>
        <w:pStyle w:val="16"/>
        <w:spacing w:line="560" w:lineRule="exact"/>
        <w:ind w:firstLine="640"/>
        <w:rPr>
          <w:sz w:val="32"/>
          <w:szCs w:val="32"/>
          <w:lang w:val="en-US"/>
        </w:rPr>
      </w:pPr>
      <w:r>
        <w:rPr>
          <w:rFonts w:hint="eastAsia"/>
          <w:sz w:val="32"/>
          <w:szCs w:val="32"/>
          <w:lang w:val="en-US"/>
        </w:rPr>
        <w:t>坚持把改革作为林业现代化建设的动力源泉，着力完善体制机制，释放林业发展活力，重点是全面推行林长制，并深化国有林场改革、集体林权制度改革。</w:t>
      </w:r>
      <w:r>
        <w:rPr>
          <w:rFonts w:hint="eastAsia"/>
          <w:bCs/>
          <w:sz w:val="32"/>
          <w:szCs w:val="32"/>
          <w:lang w:val="en-US"/>
        </w:rPr>
        <w:t>构建现代化林业治理体系。</w:t>
      </w:r>
      <w:r>
        <w:rPr>
          <w:rFonts w:hint="eastAsia"/>
          <w:sz w:val="32"/>
          <w:szCs w:val="32"/>
          <w:lang w:val="en-US"/>
        </w:rPr>
        <w:t>紧扣基层实际，着力推进林业治理体系和治理能力现代化，重点提升林业治理能力、提升服务基层能力、提升科技创新能力、提升文化引领能力。</w:t>
      </w:r>
    </w:p>
    <w:p w14:paraId="490E434A" w14:textId="77777777" w:rsidR="00BD6C37" w:rsidRDefault="00BD6C37" w:rsidP="00BD6C37">
      <w:pPr>
        <w:widowControl/>
        <w:spacing w:beforeAutospacing="1"/>
        <w:jc w:val="left"/>
        <w:rPr>
          <w:rFonts w:eastAsia="仿宋_GB2312"/>
          <w:kern w:val="0"/>
          <w:sz w:val="32"/>
          <w:szCs w:val="32"/>
        </w:rPr>
        <w:sectPr w:rsidR="00BD6C37">
          <w:pgSz w:w="11906" w:h="16838"/>
          <w:pgMar w:top="1418" w:right="1701" w:bottom="1418" w:left="1701" w:header="851" w:footer="992" w:gutter="0"/>
          <w:pgNumType w:start="1"/>
          <w:cols w:space="720"/>
          <w:docGrid w:type="lines" w:linePitch="312"/>
        </w:sectPr>
      </w:pPr>
    </w:p>
    <w:p w14:paraId="4338477F" w14:textId="77777777" w:rsidR="00BD6C37" w:rsidRDefault="00BD6C37" w:rsidP="00BD6C37">
      <w:pPr>
        <w:pStyle w:val="1"/>
        <w:spacing w:after="312"/>
        <w:rPr>
          <w:rFonts w:ascii="Times New Roman" w:hAnsi="Times New Roman" w:cs="Times New Roman"/>
          <w:sz w:val="36"/>
          <w:szCs w:val="36"/>
        </w:rPr>
      </w:pPr>
      <w:bookmarkStart w:id="25" w:name="_Toc78381400"/>
      <w:bookmarkStart w:id="26" w:name="_Toc78296731"/>
      <w:r>
        <w:rPr>
          <w:rFonts w:ascii="Times New Roman" w:hAnsi="Times New Roman" w:hint="eastAsia"/>
          <w:sz w:val="36"/>
          <w:szCs w:val="36"/>
        </w:rPr>
        <w:lastRenderedPageBreak/>
        <w:t>第二章</w:t>
      </w:r>
      <w:r>
        <w:rPr>
          <w:rFonts w:ascii="Times New Roman" w:hAnsi="Times New Roman" w:cs="Times New Roman"/>
          <w:sz w:val="36"/>
          <w:szCs w:val="36"/>
        </w:rPr>
        <w:t xml:space="preserve">  </w:t>
      </w:r>
      <w:r>
        <w:rPr>
          <w:rFonts w:ascii="Times New Roman" w:hAnsi="Times New Roman" w:hint="eastAsia"/>
          <w:sz w:val="36"/>
          <w:szCs w:val="36"/>
        </w:rPr>
        <w:t>总体思路</w:t>
      </w:r>
      <w:bookmarkEnd w:id="25"/>
      <w:bookmarkEnd w:id="26"/>
    </w:p>
    <w:p w14:paraId="611BB644" w14:textId="77777777" w:rsidR="00BD6C37" w:rsidRDefault="00BD6C37" w:rsidP="00BD6C37">
      <w:pPr>
        <w:pStyle w:val="2"/>
        <w:ind w:firstLineChars="200" w:firstLine="640"/>
        <w:rPr>
          <w:rFonts w:ascii="Times New Roman" w:eastAsia="黑体" w:hAnsi="Times New Roman" w:cs="Times New Roman"/>
          <w:sz w:val="32"/>
          <w:szCs w:val="32"/>
        </w:rPr>
      </w:pPr>
      <w:bookmarkStart w:id="27" w:name="_Toc78296732"/>
      <w:bookmarkStart w:id="28" w:name="_Toc78381401"/>
      <w:r>
        <w:rPr>
          <w:rFonts w:ascii="Times New Roman" w:eastAsia="黑体" w:hAnsi="Times New Roman" w:cs="Times New Roman"/>
          <w:sz w:val="32"/>
          <w:szCs w:val="32"/>
        </w:rPr>
        <w:t xml:space="preserve">2.1 </w:t>
      </w:r>
      <w:r>
        <w:rPr>
          <w:rFonts w:ascii="Times New Roman" w:eastAsia="黑体" w:hAnsi="Times New Roman" w:hint="eastAsia"/>
          <w:sz w:val="32"/>
          <w:szCs w:val="32"/>
        </w:rPr>
        <w:t>指导思想</w:t>
      </w:r>
      <w:bookmarkEnd w:id="5"/>
      <w:bookmarkEnd w:id="6"/>
      <w:bookmarkEnd w:id="27"/>
      <w:bookmarkEnd w:id="28"/>
    </w:p>
    <w:p w14:paraId="7F2C3474" w14:textId="77777777" w:rsidR="00BD6C37" w:rsidRDefault="00BD6C37" w:rsidP="00BD6C37">
      <w:pPr>
        <w:pStyle w:val="16"/>
        <w:spacing w:line="560" w:lineRule="exact"/>
        <w:ind w:firstLine="640"/>
        <w:rPr>
          <w:rFonts w:ascii="Times New Roman"/>
          <w:sz w:val="32"/>
          <w:szCs w:val="32"/>
        </w:rPr>
      </w:pPr>
      <w:bookmarkStart w:id="29" w:name="_Toc40077714"/>
      <w:bookmarkStart w:id="30" w:name="_Toc39852067"/>
      <w:r>
        <w:rPr>
          <w:rFonts w:hint="eastAsia"/>
          <w:sz w:val="32"/>
          <w:szCs w:val="32"/>
        </w:rPr>
        <w:t>以习近平新时代中国特色社会主义思想为遵循，全面贯彻党的十九大和十九届二中、三中、四中、五中全会精神，认真</w:t>
      </w:r>
      <w:proofErr w:type="gramStart"/>
      <w:r>
        <w:rPr>
          <w:rFonts w:hint="eastAsia"/>
          <w:sz w:val="32"/>
          <w:szCs w:val="32"/>
        </w:rPr>
        <w:t>践行</w:t>
      </w:r>
      <w:proofErr w:type="gramEnd"/>
      <w:r>
        <w:rPr>
          <w:rFonts w:hint="eastAsia"/>
          <w:sz w:val="32"/>
          <w:szCs w:val="32"/>
        </w:rPr>
        <w:t>习近平生态文明思想和</w:t>
      </w:r>
      <w:r>
        <w:rPr>
          <w:sz w:val="32"/>
          <w:szCs w:val="32"/>
        </w:rPr>
        <w:t>“</w:t>
      </w:r>
      <w:r>
        <w:rPr>
          <w:rFonts w:hint="eastAsia"/>
          <w:sz w:val="32"/>
          <w:szCs w:val="32"/>
        </w:rPr>
        <w:t>绿水青山就是金山银山</w:t>
      </w:r>
      <w:r>
        <w:rPr>
          <w:sz w:val="32"/>
          <w:szCs w:val="32"/>
        </w:rPr>
        <w:t>”</w:t>
      </w:r>
      <w:r>
        <w:rPr>
          <w:rFonts w:hint="eastAsia"/>
          <w:sz w:val="32"/>
          <w:szCs w:val="32"/>
        </w:rPr>
        <w:t>理念，坚决贯彻习近平总书记考察湖南重要讲话精神，严格落实湖南省委省政府和国家林草</w:t>
      </w:r>
      <w:proofErr w:type="gramStart"/>
      <w:r>
        <w:rPr>
          <w:rFonts w:hint="eastAsia"/>
          <w:sz w:val="32"/>
          <w:szCs w:val="32"/>
        </w:rPr>
        <w:t>局决策</w:t>
      </w:r>
      <w:proofErr w:type="gramEnd"/>
      <w:r>
        <w:rPr>
          <w:rFonts w:hint="eastAsia"/>
          <w:sz w:val="32"/>
          <w:szCs w:val="32"/>
        </w:rPr>
        <w:t>部署，以建设生态强省为总目标，以推动高质量发展为总导向，以改革创新为根本动力，以满足人民日益增长的美好生态需要为根本目的，以全面推行林长制为抓手，统筹山水林田湖草</w:t>
      </w:r>
      <w:proofErr w:type="gramStart"/>
      <w:r>
        <w:rPr>
          <w:rFonts w:hint="eastAsia"/>
          <w:sz w:val="32"/>
          <w:szCs w:val="32"/>
        </w:rPr>
        <w:t>沙系统</w:t>
      </w:r>
      <w:proofErr w:type="gramEnd"/>
      <w:r>
        <w:rPr>
          <w:rFonts w:hint="eastAsia"/>
          <w:sz w:val="32"/>
          <w:szCs w:val="32"/>
        </w:rPr>
        <w:t>治理，深入推进生态保护、生态提质、生态惠民，着力构建</w:t>
      </w:r>
      <w:r>
        <w:rPr>
          <w:sz w:val="32"/>
          <w:szCs w:val="32"/>
        </w:rPr>
        <w:t>“</w:t>
      </w:r>
      <w:r>
        <w:rPr>
          <w:rFonts w:hint="eastAsia"/>
          <w:sz w:val="32"/>
          <w:szCs w:val="32"/>
        </w:rPr>
        <w:t>一江一湖一心三山四水多廊</w:t>
      </w:r>
      <w:r>
        <w:rPr>
          <w:sz w:val="32"/>
          <w:szCs w:val="32"/>
        </w:rPr>
        <w:t>”</w:t>
      </w:r>
      <w:r>
        <w:rPr>
          <w:rFonts w:hint="eastAsia"/>
          <w:sz w:val="32"/>
          <w:szCs w:val="32"/>
        </w:rPr>
        <w:t>林业生态安全格局，全面提升林业治理体系和治理能力现代化水平，助</w:t>
      </w:r>
      <w:proofErr w:type="gramStart"/>
      <w:r>
        <w:rPr>
          <w:rFonts w:hint="eastAsia"/>
          <w:sz w:val="32"/>
          <w:szCs w:val="32"/>
        </w:rPr>
        <w:t>推全省</w:t>
      </w:r>
      <w:proofErr w:type="gramEnd"/>
      <w:r>
        <w:rPr>
          <w:rFonts w:hint="eastAsia"/>
          <w:sz w:val="32"/>
          <w:szCs w:val="32"/>
        </w:rPr>
        <w:t>生态功能整体性提升，为实施</w:t>
      </w:r>
      <w:r>
        <w:rPr>
          <w:sz w:val="32"/>
          <w:szCs w:val="32"/>
        </w:rPr>
        <w:t>“</w:t>
      </w:r>
      <w:r>
        <w:rPr>
          <w:rFonts w:hint="eastAsia"/>
          <w:sz w:val="32"/>
          <w:szCs w:val="32"/>
        </w:rPr>
        <w:t>三高四新</w:t>
      </w:r>
      <w:r>
        <w:rPr>
          <w:sz w:val="32"/>
          <w:szCs w:val="32"/>
        </w:rPr>
        <w:t>”</w:t>
      </w:r>
      <w:r>
        <w:rPr>
          <w:rFonts w:hint="eastAsia"/>
          <w:sz w:val="32"/>
          <w:szCs w:val="32"/>
        </w:rPr>
        <w:t>战略、奋力建设现代化新湖南</w:t>
      </w:r>
      <w:proofErr w:type="gramStart"/>
      <w:r>
        <w:rPr>
          <w:rFonts w:hint="eastAsia"/>
          <w:sz w:val="32"/>
          <w:szCs w:val="32"/>
        </w:rPr>
        <w:t>作出</w:t>
      </w:r>
      <w:proofErr w:type="gramEnd"/>
      <w:r>
        <w:rPr>
          <w:rFonts w:hint="eastAsia"/>
          <w:sz w:val="32"/>
          <w:szCs w:val="32"/>
        </w:rPr>
        <w:t>积极贡献。</w:t>
      </w:r>
    </w:p>
    <w:p w14:paraId="5DE5399B" w14:textId="77777777" w:rsidR="00BD6C37" w:rsidRDefault="00BD6C37" w:rsidP="00BD6C37">
      <w:pPr>
        <w:pStyle w:val="2"/>
        <w:ind w:firstLineChars="200" w:firstLine="640"/>
        <w:rPr>
          <w:rFonts w:ascii="Times New Roman" w:eastAsia="黑体" w:hAnsi="Times New Roman" w:cs="Times New Roman"/>
          <w:sz w:val="32"/>
          <w:szCs w:val="32"/>
        </w:rPr>
      </w:pPr>
      <w:bookmarkStart w:id="31" w:name="_Toc78296733"/>
      <w:bookmarkStart w:id="32" w:name="_Toc78381402"/>
      <w:r>
        <w:rPr>
          <w:rFonts w:ascii="Times New Roman" w:eastAsia="黑体" w:hAnsi="Times New Roman" w:cs="Times New Roman"/>
          <w:sz w:val="32"/>
          <w:szCs w:val="32"/>
        </w:rPr>
        <w:t xml:space="preserve">2.2 </w:t>
      </w:r>
      <w:r>
        <w:rPr>
          <w:rFonts w:ascii="Times New Roman" w:eastAsia="黑体" w:hAnsi="Times New Roman" w:hint="eastAsia"/>
          <w:sz w:val="32"/>
          <w:szCs w:val="32"/>
        </w:rPr>
        <w:t>基本原则</w:t>
      </w:r>
      <w:bookmarkEnd w:id="29"/>
      <w:bookmarkEnd w:id="30"/>
      <w:bookmarkEnd w:id="31"/>
      <w:bookmarkEnd w:id="32"/>
      <w:r>
        <w:rPr>
          <w:rFonts w:ascii="Times New Roman" w:eastAsia="黑体" w:hAnsi="Times New Roman" w:cs="Times New Roman"/>
          <w:sz w:val="32"/>
          <w:szCs w:val="32"/>
        </w:rPr>
        <w:tab/>
      </w:r>
    </w:p>
    <w:p w14:paraId="3DDFC5B4" w14:textId="77777777" w:rsidR="00BD6C37" w:rsidRDefault="00BD6C37" w:rsidP="00BD6C37">
      <w:pPr>
        <w:pStyle w:val="3"/>
        <w:ind w:firstLineChars="200" w:firstLine="643"/>
        <w:rPr>
          <w:rStyle w:val="af4"/>
          <w:rFonts w:eastAsia="楷体"/>
          <w:b w:val="0"/>
        </w:rPr>
      </w:pPr>
      <w:bookmarkStart w:id="33" w:name="_Toc40077717"/>
      <w:bookmarkStart w:id="34" w:name="_Toc78381403"/>
      <w:bookmarkStart w:id="35" w:name="_Toc39852068"/>
      <w:bookmarkStart w:id="36" w:name="_Toc40077715"/>
      <w:r>
        <w:rPr>
          <w:rStyle w:val="af4"/>
          <w:rFonts w:eastAsia="楷体"/>
        </w:rPr>
        <w:t xml:space="preserve">2.2.1 </w:t>
      </w:r>
      <w:r>
        <w:rPr>
          <w:rStyle w:val="af4"/>
          <w:rFonts w:eastAsia="楷体" w:hint="eastAsia"/>
        </w:rPr>
        <w:t>坚持生态优先、绿色发展</w:t>
      </w:r>
      <w:bookmarkEnd w:id="33"/>
      <w:bookmarkEnd w:id="34"/>
    </w:p>
    <w:p w14:paraId="4CB04E6D" w14:textId="77777777" w:rsidR="00BD6C37" w:rsidRDefault="00BD6C37" w:rsidP="00BD6C37">
      <w:pPr>
        <w:pStyle w:val="16"/>
        <w:spacing w:line="560" w:lineRule="exact"/>
        <w:ind w:firstLine="640"/>
        <w:rPr>
          <w:sz w:val="32"/>
          <w:szCs w:val="32"/>
        </w:rPr>
      </w:pPr>
      <w:r>
        <w:rPr>
          <w:rFonts w:hint="eastAsia"/>
          <w:sz w:val="32"/>
          <w:szCs w:val="32"/>
        </w:rPr>
        <w:t>贯彻落</w:t>
      </w:r>
      <w:proofErr w:type="gramStart"/>
      <w:r>
        <w:rPr>
          <w:rFonts w:hint="eastAsia"/>
          <w:sz w:val="32"/>
          <w:szCs w:val="32"/>
        </w:rPr>
        <w:t>实习近</w:t>
      </w:r>
      <w:proofErr w:type="gramEnd"/>
      <w:r>
        <w:rPr>
          <w:rFonts w:hint="eastAsia"/>
          <w:sz w:val="32"/>
          <w:szCs w:val="32"/>
        </w:rPr>
        <w:t>平生态文明思想，牢固树立创新、协调、绿色、开放、共享五大理念，尊重自然、顺应自然、保护自然，正确处理好保护与发展的关系，统筹山水林田湖草</w:t>
      </w:r>
      <w:proofErr w:type="gramStart"/>
      <w:r>
        <w:rPr>
          <w:rFonts w:hint="eastAsia"/>
          <w:sz w:val="32"/>
          <w:szCs w:val="32"/>
        </w:rPr>
        <w:t>沙系统</w:t>
      </w:r>
      <w:proofErr w:type="gramEnd"/>
      <w:r>
        <w:rPr>
          <w:rFonts w:hint="eastAsia"/>
          <w:sz w:val="32"/>
          <w:szCs w:val="32"/>
        </w:rPr>
        <w:t>治理，走生态产业化、产业生态化的绿色发展道路。</w:t>
      </w:r>
    </w:p>
    <w:p w14:paraId="22BD82BE" w14:textId="77777777" w:rsidR="00BD6C37" w:rsidRDefault="00BD6C37" w:rsidP="00BD6C37">
      <w:pPr>
        <w:pStyle w:val="3"/>
        <w:ind w:firstLineChars="200" w:firstLine="643"/>
        <w:rPr>
          <w:rStyle w:val="af4"/>
          <w:rFonts w:eastAsia="楷体"/>
          <w:b w:val="0"/>
        </w:rPr>
      </w:pPr>
      <w:bookmarkStart w:id="37" w:name="_Toc78381404"/>
      <w:r>
        <w:rPr>
          <w:rStyle w:val="af4"/>
          <w:rFonts w:eastAsia="楷体"/>
        </w:rPr>
        <w:t xml:space="preserve">2.2.2 </w:t>
      </w:r>
      <w:r>
        <w:rPr>
          <w:rStyle w:val="af4"/>
          <w:rFonts w:eastAsia="楷体" w:hint="eastAsia"/>
        </w:rPr>
        <w:t>坚持依法治林、严格保护</w:t>
      </w:r>
      <w:bookmarkEnd w:id="37"/>
    </w:p>
    <w:p w14:paraId="5B4D7004" w14:textId="77777777" w:rsidR="00BD6C37" w:rsidRDefault="00BD6C37" w:rsidP="00BD6C37">
      <w:pPr>
        <w:pStyle w:val="16"/>
        <w:spacing w:line="560" w:lineRule="exact"/>
        <w:ind w:firstLine="640"/>
        <w:rPr>
          <w:sz w:val="32"/>
          <w:szCs w:val="32"/>
        </w:rPr>
      </w:pPr>
      <w:r>
        <w:rPr>
          <w:rFonts w:hint="eastAsia"/>
          <w:sz w:val="32"/>
          <w:szCs w:val="32"/>
        </w:rPr>
        <w:t>按照党的十八届四中全会提出</w:t>
      </w:r>
      <w:r>
        <w:rPr>
          <w:sz w:val="32"/>
          <w:szCs w:val="32"/>
        </w:rPr>
        <w:t>“</w:t>
      </w:r>
      <w:r>
        <w:rPr>
          <w:rFonts w:hint="eastAsia"/>
          <w:sz w:val="32"/>
          <w:szCs w:val="32"/>
        </w:rPr>
        <w:t>用最严格的法律制度保护生态环境，促进生态文明建设</w:t>
      </w:r>
      <w:r>
        <w:rPr>
          <w:sz w:val="32"/>
          <w:szCs w:val="32"/>
        </w:rPr>
        <w:t>”</w:t>
      </w:r>
      <w:r>
        <w:rPr>
          <w:rFonts w:hint="eastAsia"/>
          <w:sz w:val="32"/>
          <w:szCs w:val="32"/>
        </w:rPr>
        <w:t>的要求，坚持依法治林管林，坚守保护和发展</w:t>
      </w:r>
      <w:r>
        <w:rPr>
          <w:sz w:val="32"/>
          <w:szCs w:val="32"/>
        </w:rPr>
        <w:t>“</w:t>
      </w:r>
      <w:r>
        <w:rPr>
          <w:rFonts w:hint="eastAsia"/>
          <w:sz w:val="32"/>
          <w:szCs w:val="32"/>
        </w:rPr>
        <w:t>两条底线</w:t>
      </w:r>
      <w:r>
        <w:rPr>
          <w:sz w:val="32"/>
          <w:szCs w:val="32"/>
        </w:rPr>
        <w:t>”</w:t>
      </w:r>
      <w:r>
        <w:rPr>
          <w:rFonts w:hint="eastAsia"/>
          <w:sz w:val="32"/>
          <w:szCs w:val="32"/>
        </w:rPr>
        <w:t>，贯彻落实《中华人民共和国森林</w:t>
      </w:r>
      <w:r>
        <w:rPr>
          <w:rFonts w:hint="eastAsia"/>
          <w:sz w:val="32"/>
          <w:szCs w:val="32"/>
        </w:rPr>
        <w:lastRenderedPageBreak/>
        <w:t>法》《中华人民共和国长江保护法》，</w:t>
      </w:r>
      <w:r>
        <w:rPr>
          <w:rFonts w:hint="eastAsia"/>
          <w:bCs/>
          <w:sz w:val="32"/>
          <w:szCs w:val="32"/>
        </w:rPr>
        <w:t>以维护和提高林业资源生态功能作为出发点和落脚点，</w:t>
      </w:r>
      <w:r>
        <w:rPr>
          <w:rFonts w:hint="eastAsia"/>
          <w:sz w:val="32"/>
          <w:szCs w:val="32"/>
        </w:rPr>
        <w:t>确保森林、草地、湿地和生物多样性得到严格保护，</w:t>
      </w:r>
      <w:r>
        <w:rPr>
          <w:rFonts w:hint="eastAsia"/>
          <w:bCs/>
          <w:sz w:val="32"/>
          <w:szCs w:val="32"/>
        </w:rPr>
        <w:t>实现生态资源增量增质增效，为坚守生态红线提供法律支撑。</w:t>
      </w:r>
    </w:p>
    <w:p w14:paraId="44CF1DBF" w14:textId="77777777" w:rsidR="00BD6C37" w:rsidRDefault="00BD6C37" w:rsidP="00BD6C37">
      <w:pPr>
        <w:pStyle w:val="3"/>
        <w:ind w:firstLineChars="200" w:firstLine="643"/>
        <w:rPr>
          <w:rStyle w:val="af4"/>
          <w:rFonts w:eastAsia="楷体"/>
          <w:b w:val="0"/>
        </w:rPr>
      </w:pPr>
      <w:bookmarkStart w:id="38" w:name="_Toc40077719"/>
      <w:bookmarkStart w:id="39" w:name="_Toc78381405"/>
      <w:r>
        <w:rPr>
          <w:rStyle w:val="af4"/>
          <w:rFonts w:eastAsia="楷体"/>
        </w:rPr>
        <w:t xml:space="preserve">2.2.3 </w:t>
      </w:r>
      <w:r>
        <w:rPr>
          <w:rStyle w:val="af4"/>
          <w:rFonts w:eastAsia="楷体" w:hint="eastAsia"/>
        </w:rPr>
        <w:t>坚持以人为本、生态惠民</w:t>
      </w:r>
      <w:bookmarkEnd w:id="38"/>
      <w:bookmarkEnd w:id="39"/>
    </w:p>
    <w:p w14:paraId="58B50F7D" w14:textId="77777777" w:rsidR="00BD6C37" w:rsidRDefault="00BD6C37" w:rsidP="00BD6C37">
      <w:pPr>
        <w:pStyle w:val="16"/>
        <w:spacing w:line="560" w:lineRule="exact"/>
        <w:ind w:firstLine="640"/>
        <w:rPr>
          <w:rStyle w:val="af4"/>
          <w:rFonts w:eastAsia="楷体"/>
          <w:b w:val="0"/>
        </w:rPr>
      </w:pPr>
      <w:r>
        <w:rPr>
          <w:rFonts w:hint="eastAsia"/>
          <w:sz w:val="32"/>
          <w:szCs w:val="32"/>
        </w:rPr>
        <w:t>在加强生态保护的基础上，做强生态旅游与康养，推进三产融合，加强林业品牌培育，持续发展现代林业经济，不断推进生态建设和环境美化，持续优化生态产品供给，不断提升公众的生态福祉。</w:t>
      </w:r>
    </w:p>
    <w:p w14:paraId="352005DA" w14:textId="77777777" w:rsidR="00BD6C37" w:rsidRDefault="00BD6C37" w:rsidP="00BD6C37">
      <w:pPr>
        <w:pStyle w:val="3"/>
        <w:ind w:firstLineChars="200" w:firstLine="643"/>
        <w:rPr>
          <w:rStyle w:val="af4"/>
          <w:rFonts w:eastAsia="楷体"/>
          <w:b w:val="0"/>
        </w:rPr>
      </w:pPr>
      <w:bookmarkStart w:id="40" w:name="_Toc40077716"/>
      <w:bookmarkStart w:id="41" w:name="_Toc78381406"/>
      <w:bookmarkEnd w:id="35"/>
      <w:bookmarkEnd w:id="36"/>
      <w:r>
        <w:rPr>
          <w:rStyle w:val="af4"/>
          <w:rFonts w:eastAsia="楷体"/>
        </w:rPr>
        <w:t xml:space="preserve">2.2.4 </w:t>
      </w:r>
      <w:r>
        <w:rPr>
          <w:rStyle w:val="af4"/>
          <w:rFonts w:eastAsia="楷体" w:hint="eastAsia"/>
        </w:rPr>
        <w:t>坚持协调推进、</w:t>
      </w:r>
      <w:bookmarkEnd w:id="40"/>
      <w:r>
        <w:rPr>
          <w:rStyle w:val="af4"/>
          <w:rFonts w:eastAsia="楷体" w:hint="eastAsia"/>
        </w:rPr>
        <w:t>突出重点</w:t>
      </w:r>
      <w:bookmarkEnd w:id="41"/>
    </w:p>
    <w:p w14:paraId="288D5510" w14:textId="77777777" w:rsidR="00BD6C37" w:rsidRDefault="00BD6C37" w:rsidP="00BD6C37">
      <w:pPr>
        <w:pStyle w:val="16"/>
        <w:spacing w:line="560" w:lineRule="exact"/>
        <w:ind w:firstLine="640"/>
        <w:rPr>
          <w:sz w:val="32"/>
          <w:szCs w:val="32"/>
        </w:rPr>
      </w:pPr>
      <w:r>
        <w:rPr>
          <w:rFonts w:hint="eastAsia"/>
          <w:sz w:val="32"/>
          <w:szCs w:val="32"/>
        </w:rPr>
        <w:t>坚持科学保护，统筹安排、长远谋划，又立足当前、实事求是，遵守生态系统整体性、系统性及其内在规律，着力解决对经济社会可持续发展制约性强、群众反映强烈的突出生态保护、生态提质、生态治理问题，全力推动湖南林业现代化建设和高质量发展。</w:t>
      </w:r>
    </w:p>
    <w:p w14:paraId="51050A9F" w14:textId="77777777" w:rsidR="00BD6C37" w:rsidRDefault="00BD6C37" w:rsidP="00BD6C37">
      <w:pPr>
        <w:pStyle w:val="3"/>
        <w:ind w:firstLineChars="200" w:firstLine="643"/>
        <w:rPr>
          <w:rStyle w:val="af4"/>
          <w:rFonts w:eastAsia="楷体"/>
          <w:b w:val="0"/>
        </w:rPr>
      </w:pPr>
      <w:bookmarkStart w:id="42" w:name="_Toc78381407"/>
      <w:r>
        <w:rPr>
          <w:rStyle w:val="af4"/>
          <w:rFonts w:eastAsia="楷体"/>
        </w:rPr>
        <w:t xml:space="preserve">2.2.5 </w:t>
      </w:r>
      <w:r>
        <w:rPr>
          <w:rStyle w:val="af4"/>
          <w:rFonts w:eastAsia="楷体" w:hint="eastAsia"/>
        </w:rPr>
        <w:t>坚持创新驱动、深化改革</w:t>
      </w:r>
      <w:bookmarkEnd w:id="42"/>
    </w:p>
    <w:p w14:paraId="49755E5D" w14:textId="77777777" w:rsidR="00BD6C37" w:rsidRDefault="00BD6C37" w:rsidP="00BD6C37">
      <w:pPr>
        <w:pStyle w:val="16"/>
        <w:spacing w:line="560" w:lineRule="exact"/>
        <w:ind w:firstLine="640"/>
        <w:rPr>
          <w:sz w:val="32"/>
          <w:szCs w:val="32"/>
        </w:rPr>
      </w:pPr>
      <w:r>
        <w:rPr>
          <w:rFonts w:hint="eastAsia"/>
          <w:sz w:val="32"/>
          <w:szCs w:val="32"/>
        </w:rPr>
        <w:t>坚持制度创新、科技创新、协同创新，完善林业制度，打造具有核心竞争力的林业科技创新高地，强化生态惠民举措，充分发挥制度保障和科技第一生产力作用。强化制度完善与科技发展工作，依托林业草原新职能新职责，更好地支撑生态建设、引领产业升级、服务社会民生，为推进林业现代化、建设生态文明提供有力支撑。</w:t>
      </w:r>
    </w:p>
    <w:p w14:paraId="36B1DF24" w14:textId="77777777" w:rsidR="00BD6C37" w:rsidRDefault="00BD6C37" w:rsidP="00BD6C37">
      <w:pPr>
        <w:pStyle w:val="3"/>
        <w:ind w:firstLineChars="200" w:firstLine="643"/>
        <w:rPr>
          <w:rStyle w:val="af4"/>
          <w:rFonts w:eastAsia="楷体"/>
          <w:b w:val="0"/>
        </w:rPr>
      </w:pPr>
      <w:bookmarkStart w:id="43" w:name="_Toc78381408"/>
      <w:bookmarkStart w:id="44" w:name="_Toc40077718"/>
      <w:r>
        <w:rPr>
          <w:rStyle w:val="af4"/>
          <w:rFonts w:eastAsia="楷体"/>
        </w:rPr>
        <w:t xml:space="preserve">2.2.6 </w:t>
      </w:r>
      <w:r>
        <w:rPr>
          <w:rStyle w:val="af4"/>
          <w:rFonts w:eastAsia="楷体" w:hint="eastAsia"/>
        </w:rPr>
        <w:t>坚持开放合作、共建共享</w:t>
      </w:r>
      <w:bookmarkEnd w:id="43"/>
      <w:bookmarkEnd w:id="44"/>
    </w:p>
    <w:p w14:paraId="60CA3B3F" w14:textId="77777777" w:rsidR="00BD6C37" w:rsidRDefault="00BD6C37" w:rsidP="00BD6C37">
      <w:pPr>
        <w:pStyle w:val="16"/>
        <w:spacing w:line="560" w:lineRule="exact"/>
        <w:ind w:firstLine="640"/>
        <w:rPr>
          <w:sz w:val="32"/>
          <w:szCs w:val="32"/>
        </w:rPr>
      </w:pPr>
      <w:r>
        <w:rPr>
          <w:rFonts w:hint="eastAsia"/>
          <w:sz w:val="32"/>
          <w:szCs w:val="32"/>
        </w:rPr>
        <w:t>积极融入</w:t>
      </w:r>
      <w:r>
        <w:rPr>
          <w:sz w:val="32"/>
          <w:szCs w:val="32"/>
        </w:rPr>
        <w:t>“</w:t>
      </w:r>
      <w:r>
        <w:rPr>
          <w:rFonts w:hint="eastAsia"/>
          <w:sz w:val="32"/>
          <w:szCs w:val="32"/>
        </w:rPr>
        <w:t>一带一路</w:t>
      </w:r>
      <w:r>
        <w:rPr>
          <w:sz w:val="32"/>
          <w:szCs w:val="32"/>
        </w:rPr>
        <w:t>”</w:t>
      </w:r>
      <w:r>
        <w:rPr>
          <w:rFonts w:hint="eastAsia"/>
          <w:sz w:val="32"/>
          <w:szCs w:val="32"/>
        </w:rPr>
        <w:t>，推进湖南自贸区建设，对接粤港澳大湾区，全面深化与芬兰、挪威、德国、法国等国家和世界银</w:t>
      </w:r>
      <w:r>
        <w:rPr>
          <w:rFonts w:hint="eastAsia"/>
          <w:sz w:val="32"/>
          <w:szCs w:val="32"/>
        </w:rPr>
        <w:lastRenderedPageBreak/>
        <w:t>行、欧洲投资银行等国际金融组织的林业交流合作。突出加强与</w:t>
      </w:r>
      <w:r>
        <w:rPr>
          <w:sz w:val="32"/>
          <w:szCs w:val="32"/>
        </w:rPr>
        <w:t>“</w:t>
      </w:r>
      <w:r>
        <w:rPr>
          <w:rFonts w:hint="eastAsia"/>
          <w:sz w:val="32"/>
          <w:szCs w:val="32"/>
        </w:rPr>
        <w:t>长三角</w:t>
      </w:r>
      <w:r>
        <w:rPr>
          <w:sz w:val="32"/>
          <w:szCs w:val="32"/>
        </w:rPr>
        <w:t>”</w:t>
      </w:r>
      <w:r>
        <w:rPr>
          <w:rFonts w:hint="eastAsia"/>
          <w:sz w:val="32"/>
          <w:szCs w:val="32"/>
        </w:rPr>
        <w:t>、</w:t>
      </w:r>
      <w:r>
        <w:rPr>
          <w:sz w:val="32"/>
          <w:szCs w:val="32"/>
        </w:rPr>
        <w:t>“</w:t>
      </w:r>
      <w:r>
        <w:rPr>
          <w:rFonts w:hint="eastAsia"/>
          <w:sz w:val="32"/>
          <w:szCs w:val="32"/>
        </w:rPr>
        <w:t>珠三角</w:t>
      </w:r>
      <w:r>
        <w:rPr>
          <w:sz w:val="32"/>
          <w:szCs w:val="32"/>
        </w:rPr>
        <w:t>”</w:t>
      </w:r>
      <w:r>
        <w:rPr>
          <w:rFonts w:hint="eastAsia"/>
          <w:sz w:val="32"/>
          <w:szCs w:val="32"/>
        </w:rPr>
        <w:t>地区的产业互动，</w:t>
      </w:r>
      <w:r>
        <w:rPr>
          <w:sz w:val="32"/>
          <w:szCs w:val="32"/>
        </w:rPr>
        <w:t>“</w:t>
      </w:r>
      <w:r>
        <w:rPr>
          <w:rFonts w:hint="eastAsia"/>
          <w:sz w:val="32"/>
          <w:szCs w:val="32"/>
        </w:rPr>
        <w:t>以商招商、精准招商</w:t>
      </w:r>
      <w:r>
        <w:rPr>
          <w:sz w:val="32"/>
          <w:szCs w:val="32"/>
        </w:rPr>
        <w:t>”</w:t>
      </w:r>
      <w:r>
        <w:rPr>
          <w:rFonts w:hint="eastAsia"/>
          <w:sz w:val="32"/>
          <w:szCs w:val="32"/>
        </w:rPr>
        <w:t>，引入一批战略性林业产业合作伙伴；持续优化林业营商环境，大力深化</w:t>
      </w:r>
      <w:r>
        <w:rPr>
          <w:sz w:val="32"/>
          <w:szCs w:val="32"/>
        </w:rPr>
        <w:t>“</w:t>
      </w:r>
      <w:r>
        <w:rPr>
          <w:rFonts w:hint="eastAsia"/>
          <w:sz w:val="32"/>
          <w:szCs w:val="32"/>
        </w:rPr>
        <w:t>放管服</w:t>
      </w:r>
      <w:r>
        <w:rPr>
          <w:sz w:val="32"/>
          <w:szCs w:val="32"/>
        </w:rPr>
        <w:t>”</w:t>
      </w:r>
      <w:r>
        <w:rPr>
          <w:rFonts w:hint="eastAsia"/>
          <w:sz w:val="32"/>
          <w:szCs w:val="32"/>
        </w:rPr>
        <w:t>改革，全力扶持民营经济发展，积极帮助解决土地、融资、用工、经营等方面的困难，全面营造重商、亲商、富商、</w:t>
      </w:r>
      <w:proofErr w:type="gramStart"/>
      <w:r>
        <w:rPr>
          <w:rFonts w:hint="eastAsia"/>
          <w:sz w:val="32"/>
          <w:szCs w:val="32"/>
        </w:rPr>
        <w:t>安商的</w:t>
      </w:r>
      <w:proofErr w:type="gramEnd"/>
      <w:r>
        <w:rPr>
          <w:rFonts w:hint="eastAsia"/>
          <w:sz w:val="32"/>
          <w:szCs w:val="32"/>
        </w:rPr>
        <w:t>良好环境。</w:t>
      </w:r>
    </w:p>
    <w:p w14:paraId="494FD18D" w14:textId="77777777" w:rsidR="00BD6C37" w:rsidRDefault="00BD6C37" w:rsidP="00BD6C37">
      <w:pPr>
        <w:pStyle w:val="2"/>
        <w:spacing w:line="560" w:lineRule="exact"/>
        <w:ind w:firstLineChars="200" w:firstLine="640"/>
        <w:rPr>
          <w:rFonts w:ascii="Times New Roman" w:eastAsia="黑体" w:hAnsi="Times New Roman" w:cs="Times New Roman"/>
          <w:sz w:val="32"/>
          <w:szCs w:val="32"/>
        </w:rPr>
      </w:pPr>
      <w:bookmarkStart w:id="45" w:name="_Toc40077720"/>
      <w:bookmarkStart w:id="46" w:name="_Toc78381409"/>
      <w:bookmarkStart w:id="47" w:name="_Toc78296734"/>
      <w:r>
        <w:rPr>
          <w:rFonts w:ascii="Times New Roman" w:eastAsia="黑体" w:hAnsi="Times New Roman" w:cs="Times New Roman"/>
          <w:sz w:val="32"/>
          <w:szCs w:val="32"/>
        </w:rPr>
        <w:t xml:space="preserve">2.3 </w:t>
      </w:r>
      <w:r>
        <w:rPr>
          <w:rFonts w:ascii="Times New Roman" w:eastAsia="黑体" w:hAnsi="Times New Roman" w:hint="eastAsia"/>
          <w:sz w:val="32"/>
          <w:szCs w:val="32"/>
        </w:rPr>
        <w:t>发展目标</w:t>
      </w:r>
      <w:bookmarkEnd w:id="45"/>
      <w:bookmarkEnd w:id="46"/>
      <w:bookmarkEnd w:id="47"/>
      <w:r>
        <w:rPr>
          <w:rFonts w:ascii="Times New Roman" w:eastAsia="黑体" w:hAnsi="Times New Roman" w:cs="Times New Roman"/>
          <w:sz w:val="32"/>
          <w:szCs w:val="32"/>
        </w:rPr>
        <w:tab/>
      </w:r>
    </w:p>
    <w:p w14:paraId="1626FD1F" w14:textId="77777777" w:rsidR="00BD6C37" w:rsidRDefault="00BD6C37" w:rsidP="00BD6C37">
      <w:pPr>
        <w:pStyle w:val="3"/>
        <w:ind w:firstLineChars="200" w:firstLine="643"/>
        <w:rPr>
          <w:rStyle w:val="af4"/>
          <w:rFonts w:eastAsia="楷体"/>
          <w:b w:val="0"/>
        </w:rPr>
      </w:pPr>
      <w:bookmarkStart w:id="48" w:name="_Toc40077721"/>
      <w:bookmarkStart w:id="49" w:name="_Toc78381410"/>
      <w:r>
        <w:rPr>
          <w:rStyle w:val="af4"/>
          <w:rFonts w:eastAsia="楷体"/>
        </w:rPr>
        <w:t xml:space="preserve">2.3.1 </w:t>
      </w:r>
      <w:r>
        <w:rPr>
          <w:rStyle w:val="af4"/>
          <w:rFonts w:eastAsia="楷体" w:hint="eastAsia"/>
        </w:rPr>
        <w:t>近期（</w:t>
      </w:r>
      <w:r>
        <w:rPr>
          <w:rStyle w:val="af4"/>
          <w:rFonts w:eastAsia="楷体"/>
        </w:rPr>
        <w:t>2021</w:t>
      </w:r>
      <w:r>
        <w:rPr>
          <w:rStyle w:val="af4"/>
          <w:rFonts w:eastAsia="楷体" w:hint="eastAsia"/>
        </w:rPr>
        <w:t>～</w:t>
      </w:r>
      <w:r>
        <w:rPr>
          <w:rStyle w:val="af4"/>
          <w:rFonts w:eastAsia="楷体"/>
        </w:rPr>
        <w:t>2025</w:t>
      </w:r>
      <w:r>
        <w:rPr>
          <w:rStyle w:val="af4"/>
          <w:rFonts w:eastAsia="楷体" w:hint="eastAsia"/>
        </w:rPr>
        <w:t>年）发展目标</w:t>
      </w:r>
      <w:bookmarkEnd w:id="48"/>
      <w:bookmarkEnd w:id="49"/>
    </w:p>
    <w:p w14:paraId="70C93B24" w14:textId="77777777" w:rsidR="00BD6C37" w:rsidRDefault="00BD6C37" w:rsidP="00BD6C37">
      <w:pPr>
        <w:pStyle w:val="16"/>
        <w:spacing w:line="560" w:lineRule="exact"/>
        <w:ind w:firstLine="640"/>
        <w:rPr>
          <w:rFonts w:eastAsia="仿宋"/>
          <w:sz w:val="32"/>
          <w:szCs w:val="32"/>
        </w:rPr>
      </w:pPr>
      <w:r>
        <w:rPr>
          <w:rFonts w:hint="eastAsia"/>
          <w:sz w:val="32"/>
          <w:szCs w:val="32"/>
        </w:rPr>
        <w:t>到</w:t>
      </w:r>
      <w:r>
        <w:rPr>
          <w:sz w:val="32"/>
          <w:szCs w:val="32"/>
        </w:rPr>
        <w:t>2025</w:t>
      </w:r>
      <w:r>
        <w:rPr>
          <w:rFonts w:hint="eastAsia"/>
          <w:sz w:val="32"/>
          <w:szCs w:val="32"/>
        </w:rPr>
        <w:t>年全省林业实现资源总量稳步增加，资源质量提升，资源结构优化，森林草原等生态系统稳定性明显增强，林业治理体系更加完善，治理能力明显提高。全省森林覆盖率（林木绿化率）稳定在</w:t>
      </w:r>
      <w:r>
        <w:rPr>
          <w:sz w:val="32"/>
          <w:szCs w:val="32"/>
        </w:rPr>
        <w:t>59%</w:t>
      </w:r>
      <w:r>
        <w:rPr>
          <w:rFonts w:hint="eastAsia"/>
          <w:sz w:val="32"/>
          <w:szCs w:val="32"/>
        </w:rPr>
        <w:t>以上，森林蓄积不低于</w:t>
      </w:r>
      <w:r>
        <w:rPr>
          <w:sz w:val="32"/>
          <w:szCs w:val="32"/>
        </w:rPr>
        <w:t>7.1</w:t>
      </w:r>
      <w:r>
        <w:rPr>
          <w:rFonts w:hint="eastAsia"/>
          <w:sz w:val="32"/>
          <w:szCs w:val="32"/>
        </w:rPr>
        <w:t>亿立方米，草原综合植被盖度稳定在</w:t>
      </w:r>
      <w:r>
        <w:rPr>
          <w:sz w:val="32"/>
          <w:szCs w:val="32"/>
        </w:rPr>
        <w:t>87%</w:t>
      </w:r>
      <w:r>
        <w:rPr>
          <w:rFonts w:hint="eastAsia"/>
          <w:sz w:val="32"/>
          <w:szCs w:val="32"/>
        </w:rPr>
        <w:t>以上，湿地保护率稳定在</w:t>
      </w:r>
      <w:r>
        <w:rPr>
          <w:sz w:val="32"/>
          <w:szCs w:val="32"/>
        </w:rPr>
        <w:t>72%</w:t>
      </w:r>
      <w:r>
        <w:rPr>
          <w:rFonts w:hint="eastAsia"/>
          <w:sz w:val="32"/>
          <w:szCs w:val="32"/>
        </w:rPr>
        <w:t>以上，自然保护地面积占比稳定在</w:t>
      </w:r>
      <w:r>
        <w:rPr>
          <w:sz w:val="32"/>
          <w:szCs w:val="32"/>
        </w:rPr>
        <w:t>11%</w:t>
      </w:r>
      <w:r>
        <w:rPr>
          <w:rFonts w:hint="eastAsia"/>
          <w:sz w:val="32"/>
          <w:szCs w:val="32"/>
        </w:rPr>
        <w:t>左右，国家重点保护野生动植物种数保护率</w:t>
      </w:r>
      <w:r>
        <w:rPr>
          <w:sz w:val="32"/>
          <w:szCs w:val="32"/>
        </w:rPr>
        <w:t>85%</w:t>
      </w:r>
      <w:r>
        <w:rPr>
          <w:rFonts w:hint="eastAsia"/>
          <w:sz w:val="32"/>
          <w:szCs w:val="32"/>
        </w:rPr>
        <w:t>以上，森林火灾受害率控制在</w:t>
      </w:r>
      <w:r>
        <w:rPr>
          <w:sz w:val="32"/>
          <w:szCs w:val="32"/>
        </w:rPr>
        <w:t>0.9</w:t>
      </w:r>
      <w:r>
        <w:rPr>
          <w:sz w:val="32"/>
          <w:szCs w:val="32"/>
        </w:rPr>
        <w:t>‰</w:t>
      </w:r>
      <w:r>
        <w:rPr>
          <w:rFonts w:hint="eastAsia"/>
          <w:sz w:val="32"/>
          <w:szCs w:val="32"/>
        </w:rPr>
        <w:t>以内，林业有害生物成灾率控制在国家下达的指标之内。生态环境持续改善，生态安全屏障更加牢固，生态服务功能、生态承载力全面提升，林业科技自主创新能力显著提升，产业结构和布局更趋合理，积极保障优质生态产品，加快实现生态系统稳定、生态功能齐全、生态文化繁荣，既有</w:t>
      </w:r>
      <w:r>
        <w:rPr>
          <w:sz w:val="32"/>
          <w:szCs w:val="32"/>
        </w:rPr>
        <w:t>“</w:t>
      </w:r>
      <w:r>
        <w:rPr>
          <w:rFonts w:hint="eastAsia"/>
          <w:sz w:val="32"/>
          <w:szCs w:val="32"/>
        </w:rPr>
        <w:t>绿量</w:t>
      </w:r>
      <w:r>
        <w:rPr>
          <w:sz w:val="32"/>
          <w:szCs w:val="32"/>
        </w:rPr>
        <w:t>”</w:t>
      </w:r>
      <w:r>
        <w:rPr>
          <w:rFonts w:hint="eastAsia"/>
          <w:sz w:val="32"/>
          <w:szCs w:val="32"/>
        </w:rPr>
        <w:t>、又有</w:t>
      </w:r>
      <w:r>
        <w:rPr>
          <w:sz w:val="32"/>
          <w:szCs w:val="32"/>
        </w:rPr>
        <w:t>“</w:t>
      </w:r>
      <w:r>
        <w:rPr>
          <w:rFonts w:hint="eastAsia"/>
          <w:sz w:val="32"/>
          <w:szCs w:val="32"/>
        </w:rPr>
        <w:t>绿质</w:t>
      </w:r>
      <w:r>
        <w:rPr>
          <w:sz w:val="32"/>
          <w:szCs w:val="32"/>
        </w:rPr>
        <w:t>”</w:t>
      </w:r>
      <w:r>
        <w:rPr>
          <w:rFonts w:hint="eastAsia"/>
          <w:sz w:val="32"/>
          <w:szCs w:val="32"/>
        </w:rPr>
        <w:t>，不仅有数量上</w:t>
      </w:r>
      <w:r>
        <w:rPr>
          <w:sz w:val="32"/>
          <w:szCs w:val="32"/>
        </w:rPr>
        <w:t>“</w:t>
      </w:r>
      <w:r>
        <w:rPr>
          <w:rFonts w:hint="eastAsia"/>
          <w:sz w:val="32"/>
          <w:szCs w:val="32"/>
        </w:rPr>
        <w:t>大</w:t>
      </w:r>
      <w:r>
        <w:rPr>
          <w:sz w:val="32"/>
          <w:szCs w:val="32"/>
        </w:rPr>
        <w:t>”</w:t>
      </w:r>
      <w:r>
        <w:rPr>
          <w:rFonts w:hint="eastAsia"/>
          <w:sz w:val="32"/>
          <w:szCs w:val="32"/>
        </w:rPr>
        <w:t>、更有质量上</w:t>
      </w:r>
      <w:r>
        <w:rPr>
          <w:sz w:val="32"/>
          <w:szCs w:val="32"/>
        </w:rPr>
        <w:t>“</w:t>
      </w:r>
      <w:r>
        <w:rPr>
          <w:rFonts w:hint="eastAsia"/>
          <w:sz w:val="32"/>
          <w:szCs w:val="32"/>
        </w:rPr>
        <w:t>强</w:t>
      </w:r>
      <w:r>
        <w:rPr>
          <w:sz w:val="32"/>
          <w:szCs w:val="32"/>
        </w:rPr>
        <w:t>”</w:t>
      </w:r>
      <w:r>
        <w:rPr>
          <w:rFonts w:hint="eastAsia"/>
          <w:sz w:val="32"/>
          <w:szCs w:val="32"/>
        </w:rPr>
        <w:t>的生态强省建设目标。</w:t>
      </w:r>
    </w:p>
    <w:p w14:paraId="72EECCB6" w14:textId="77777777" w:rsidR="00BD6C37" w:rsidRDefault="00BD6C37" w:rsidP="00BD6C37">
      <w:pPr>
        <w:pStyle w:val="3"/>
        <w:ind w:firstLineChars="200" w:firstLine="643"/>
        <w:rPr>
          <w:rStyle w:val="af4"/>
          <w:rFonts w:eastAsia="楷体"/>
          <w:b w:val="0"/>
        </w:rPr>
      </w:pPr>
      <w:bookmarkStart w:id="50" w:name="_Toc78381411"/>
      <w:bookmarkStart w:id="51" w:name="_Toc40077722"/>
      <w:r>
        <w:rPr>
          <w:rStyle w:val="af4"/>
          <w:rFonts w:eastAsia="楷体"/>
        </w:rPr>
        <w:t xml:space="preserve">2.3.2 </w:t>
      </w:r>
      <w:r>
        <w:rPr>
          <w:rStyle w:val="af4"/>
          <w:rFonts w:eastAsia="楷体" w:hint="eastAsia"/>
        </w:rPr>
        <w:t>远期（</w:t>
      </w:r>
      <w:r>
        <w:rPr>
          <w:rStyle w:val="af4"/>
          <w:rFonts w:eastAsia="楷体"/>
        </w:rPr>
        <w:t>2026</w:t>
      </w:r>
      <w:r>
        <w:rPr>
          <w:rStyle w:val="af4"/>
          <w:rFonts w:eastAsia="楷体" w:hint="eastAsia"/>
        </w:rPr>
        <w:t>～</w:t>
      </w:r>
      <w:r>
        <w:rPr>
          <w:rStyle w:val="af4"/>
          <w:rFonts w:eastAsia="楷体"/>
        </w:rPr>
        <w:t>2035</w:t>
      </w:r>
      <w:r>
        <w:rPr>
          <w:rStyle w:val="af4"/>
          <w:rFonts w:eastAsia="楷体" w:hint="eastAsia"/>
        </w:rPr>
        <w:t>年）发展目标</w:t>
      </w:r>
      <w:bookmarkEnd w:id="50"/>
      <w:bookmarkEnd w:id="51"/>
    </w:p>
    <w:p w14:paraId="4E304D0A" w14:textId="77777777" w:rsidR="00BD6C37" w:rsidRDefault="00BD6C37" w:rsidP="00BD6C37">
      <w:pPr>
        <w:pStyle w:val="16"/>
        <w:spacing w:line="560" w:lineRule="exact"/>
        <w:ind w:firstLine="640"/>
        <w:rPr>
          <w:sz w:val="32"/>
          <w:szCs w:val="32"/>
        </w:rPr>
      </w:pPr>
      <w:r>
        <w:rPr>
          <w:rFonts w:hint="eastAsia"/>
          <w:sz w:val="32"/>
          <w:szCs w:val="32"/>
        </w:rPr>
        <w:t>到</w:t>
      </w:r>
      <w:r>
        <w:rPr>
          <w:sz w:val="32"/>
          <w:szCs w:val="32"/>
        </w:rPr>
        <w:t>2035</w:t>
      </w:r>
      <w:r>
        <w:rPr>
          <w:rFonts w:hint="eastAsia"/>
          <w:sz w:val="32"/>
          <w:szCs w:val="32"/>
        </w:rPr>
        <w:t>年，基本建成生态强省，基本实现现代化新湖南</w:t>
      </w:r>
      <w:proofErr w:type="gramStart"/>
      <w:r>
        <w:rPr>
          <w:rFonts w:hint="eastAsia"/>
          <w:sz w:val="32"/>
          <w:szCs w:val="32"/>
        </w:rPr>
        <w:t>美好愿景</w:t>
      </w:r>
      <w:proofErr w:type="gramEnd"/>
      <w:r>
        <w:rPr>
          <w:rFonts w:hint="eastAsia"/>
          <w:sz w:val="32"/>
          <w:szCs w:val="32"/>
        </w:rPr>
        <w:t>，生态环境根本好转，森林草原等生态系统整体功能全面提高，稳定性全面增强，林业治理体系和治理能力现代化</w:t>
      </w:r>
      <w:r>
        <w:rPr>
          <w:rFonts w:hint="eastAsia"/>
          <w:sz w:val="32"/>
          <w:szCs w:val="32"/>
        </w:rPr>
        <w:lastRenderedPageBreak/>
        <w:t>基本实现。全省森林覆盖率（林木绿化率）达</w:t>
      </w:r>
      <w:r>
        <w:rPr>
          <w:sz w:val="32"/>
          <w:szCs w:val="32"/>
        </w:rPr>
        <w:t>60%</w:t>
      </w:r>
      <w:r>
        <w:rPr>
          <w:rFonts w:hint="eastAsia"/>
          <w:sz w:val="32"/>
          <w:szCs w:val="32"/>
        </w:rPr>
        <w:t>，森林蓄积不低于</w:t>
      </w:r>
      <w:r>
        <w:rPr>
          <w:sz w:val="32"/>
          <w:szCs w:val="32"/>
        </w:rPr>
        <w:t>10</w:t>
      </w:r>
      <w:r>
        <w:rPr>
          <w:rFonts w:hint="eastAsia"/>
          <w:sz w:val="32"/>
          <w:szCs w:val="32"/>
        </w:rPr>
        <w:t>亿立方米，草原综合植被盖度稳定在</w:t>
      </w:r>
      <w:r>
        <w:rPr>
          <w:sz w:val="32"/>
          <w:szCs w:val="32"/>
        </w:rPr>
        <w:t>87%</w:t>
      </w:r>
      <w:r>
        <w:rPr>
          <w:rFonts w:hint="eastAsia"/>
          <w:sz w:val="32"/>
          <w:szCs w:val="32"/>
        </w:rPr>
        <w:t>以上，湿地保护率达</w:t>
      </w:r>
      <w:r>
        <w:rPr>
          <w:sz w:val="32"/>
          <w:szCs w:val="32"/>
        </w:rPr>
        <w:t>75%</w:t>
      </w:r>
      <w:r>
        <w:rPr>
          <w:rFonts w:hint="eastAsia"/>
          <w:sz w:val="32"/>
          <w:szCs w:val="32"/>
        </w:rPr>
        <w:t>，自然保护地面积占比稳定在</w:t>
      </w:r>
      <w:r>
        <w:rPr>
          <w:sz w:val="32"/>
          <w:szCs w:val="32"/>
        </w:rPr>
        <w:t>12%</w:t>
      </w:r>
      <w:r>
        <w:rPr>
          <w:rFonts w:hint="eastAsia"/>
          <w:sz w:val="32"/>
          <w:szCs w:val="32"/>
        </w:rPr>
        <w:t>左右，国家重点保护野生动植物种数保护率</w:t>
      </w:r>
      <w:r>
        <w:rPr>
          <w:sz w:val="32"/>
          <w:szCs w:val="32"/>
        </w:rPr>
        <w:t>85%</w:t>
      </w:r>
      <w:r>
        <w:rPr>
          <w:rFonts w:hint="eastAsia"/>
          <w:sz w:val="32"/>
          <w:szCs w:val="32"/>
        </w:rPr>
        <w:t>以上，森林火灾受害率控制在</w:t>
      </w:r>
      <w:r>
        <w:rPr>
          <w:sz w:val="32"/>
          <w:szCs w:val="32"/>
        </w:rPr>
        <w:t>0.9</w:t>
      </w:r>
      <w:r>
        <w:rPr>
          <w:sz w:val="32"/>
          <w:szCs w:val="32"/>
        </w:rPr>
        <w:t>‰</w:t>
      </w:r>
      <w:r>
        <w:rPr>
          <w:rFonts w:hint="eastAsia"/>
          <w:sz w:val="32"/>
          <w:szCs w:val="32"/>
        </w:rPr>
        <w:t>以内，林业有害生物成灾率控制在国家下达的指标之内。森林资源得到有效保育，森林总量持续平稳增加、森林质量明显提高、森林效能显著增强。构建起完善的</w:t>
      </w:r>
      <w:r>
        <w:rPr>
          <w:sz w:val="32"/>
          <w:szCs w:val="32"/>
        </w:rPr>
        <w:t>“</w:t>
      </w:r>
      <w:r>
        <w:rPr>
          <w:rFonts w:hint="eastAsia"/>
          <w:sz w:val="32"/>
          <w:szCs w:val="32"/>
        </w:rPr>
        <w:t>一江一湖一心三山四水多廊</w:t>
      </w:r>
      <w:r>
        <w:rPr>
          <w:sz w:val="32"/>
          <w:szCs w:val="32"/>
        </w:rPr>
        <w:t>”</w:t>
      </w:r>
      <w:r>
        <w:rPr>
          <w:rFonts w:hint="eastAsia"/>
          <w:sz w:val="32"/>
          <w:szCs w:val="32"/>
        </w:rPr>
        <w:t>林业生态安全格局，森林、草地与湿地生态系统良性发展，基本满足湖南省生态保护、绿色经济高质量发展、优质生态产品和林农充分就业的需求。</w:t>
      </w:r>
    </w:p>
    <w:p w14:paraId="2E085A44" w14:textId="77777777" w:rsidR="00BD6C37" w:rsidRDefault="00BD6C37" w:rsidP="00BD6C37">
      <w:pPr>
        <w:jc w:val="center"/>
      </w:pPr>
      <w:r>
        <w:rPr>
          <w:rFonts w:eastAsia="黑体" w:hint="eastAsia"/>
          <w:kern w:val="0"/>
          <w:sz w:val="28"/>
          <w:szCs w:val="28"/>
        </w:rPr>
        <w:t>湖南省</w:t>
      </w:r>
      <w:r>
        <w:rPr>
          <w:rFonts w:eastAsia="黑体"/>
          <w:kern w:val="0"/>
          <w:sz w:val="28"/>
          <w:szCs w:val="28"/>
        </w:rPr>
        <w:t>“</w:t>
      </w:r>
      <w:r>
        <w:rPr>
          <w:rFonts w:eastAsia="黑体" w:hint="eastAsia"/>
          <w:kern w:val="0"/>
          <w:sz w:val="28"/>
          <w:szCs w:val="28"/>
        </w:rPr>
        <w:t>十四五</w:t>
      </w:r>
      <w:r>
        <w:rPr>
          <w:rFonts w:eastAsia="黑体"/>
          <w:kern w:val="0"/>
          <w:sz w:val="28"/>
          <w:szCs w:val="28"/>
        </w:rPr>
        <w:t>”</w:t>
      </w:r>
      <w:r>
        <w:rPr>
          <w:rFonts w:eastAsia="黑体" w:hint="eastAsia"/>
          <w:kern w:val="0"/>
          <w:sz w:val="28"/>
          <w:szCs w:val="28"/>
        </w:rPr>
        <w:t>林业发展近期和远期主要指标表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3"/>
        <w:gridCol w:w="4256"/>
        <w:gridCol w:w="838"/>
        <w:gridCol w:w="945"/>
        <w:gridCol w:w="943"/>
        <w:gridCol w:w="945"/>
      </w:tblGrid>
      <w:tr w:rsidR="00BD6C37" w14:paraId="4DF08855" w14:textId="77777777" w:rsidTr="00E959F2">
        <w:trPr>
          <w:trHeight w:val="510"/>
          <w:tblHeader/>
          <w:jc w:val="center"/>
        </w:trPr>
        <w:tc>
          <w:tcPr>
            <w:tcW w:w="563"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117BB02F" w14:textId="77777777" w:rsidR="00BD6C37" w:rsidRDefault="00BD6C37" w:rsidP="00E959F2">
            <w:pPr>
              <w:widowControl/>
              <w:spacing w:line="300" w:lineRule="exact"/>
              <w:jc w:val="center"/>
              <w:rPr>
                <w:rFonts w:eastAsia="仿宋_GB2312"/>
                <w:b/>
                <w:bCs/>
                <w:kern w:val="0"/>
                <w:sz w:val="22"/>
              </w:rPr>
            </w:pPr>
            <w:r>
              <w:rPr>
                <w:rFonts w:eastAsia="仿宋_GB2312" w:hint="eastAsia"/>
                <w:b/>
                <w:bCs/>
                <w:kern w:val="0"/>
                <w:sz w:val="22"/>
              </w:rPr>
              <w:t>序号</w:t>
            </w:r>
          </w:p>
        </w:tc>
        <w:tc>
          <w:tcPr>
            <w:tcW w:w="4256"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5122A782" w14:textId="77777777" w:rsidR="00BD6C37" w:rsidRDefault="00BD6C37" w:rsidP="00E959F2">
            <w:pPr>
              <w:widowControl/>
              <w:spacing w:line="300" w:lineRule="exact"/>
              <w:jc w:val="center"/>
              <w:rPr>
                <w:rFonts w:eastAsia="仿宋_GB2312"/>
                <w:b/>
                <w:bCs/>
                <w:kern w:val="0"/>
                <w:sz w:val="22"/>
              </w:rPr>
            </w:pPr>
            <w:r>
              <w:rPr>
                <w:rFonts w:eastAsia="仿宋_GB2312" w:hint="eastAsia"/>
                <w:b/>
                <w:bCs/>
                <w:kern w:val="0"/>
                <w:sz w:val="22"/>
              </w:rPr>
              <w:t>指标</w:t>
            </w:r>
          </w:p>
        </w:tc>
        <w:tc>
          <w:tcPr>
            <w:tcW w:w="838"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3980F50D" w14:textId="77777777" w:rsidR="00BD6C37" w:rsidRDefault="00BD6C37" w:rsidP="00E959F2">
            <w:pPr>
              <w:widowControl/>
              <w:spacing w:line="300" w:lineRule="exact"/>
              <w:jc w:val="center"/>
              <w:rPr>
                <w:rFonts w:eastAsia="仿宋_GB2312"/>
                <w:b/>
                <w:bCs/>
                <w:kern w:val="0"/>
                <w:sz w:val="22"/>
              </w:rPr>
            </w:pPr>
            <w:r>
              <w:rPr>
                <w:rFonts w:eastAsia="仿宋_GB2312" w:hint="eastAsia"/>
                <w:b/>
                <w:bCs/>
                <w:kern w:val="0"/>
                <w:sz w:val="22"/>
              </w:rPr>
              <w:t>属性</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2345D0DC" w14:textId="77777777" w:rsidR="00BD6C37" w:rsidRDefault="00BD6C37" w:rsidP="00E959F2">
            <w:pPr>
              <w:widowControl/>
              <w:spacing w:line="300" w:lineRule="exact"/>
              <w:jc w:val="center"/>
              <w:rPr>
                <w:rFonts w:eastAsia="仿宋_GB2312"/>
                <w:b/>
                <w:bCs/>
                <w:kern w:val="0"/>
                <w:sz w:val="22"/>
              </w:rPr>
            </w:pPr>
            <w:r>
              <w:rPr>
                <w:rFonts w:eastAsia="仿宋_GB2312"/>
                <w:b/>
                <w:bCs/>
                <w:kern w:val="0"/>
                <w:sz w:val="22"/>
              </w:rPr>
              <w:t>2020</w:t>
            </w:r>
            <w:r>
              <w:rPr>
                <w:rFonts w:eastAsia="仿宋_GB2312" w:hint="eastAsia"/>
                <w:b/>
                <w:bCs/>
                <w:kern w:val="0"/>
                <w:sz w:val="22"/>
              </w:rPr>
              <w:t>年</w:t>
            </w:r>
          </w:p>
        </w:tc>
        <w:tc>
          <w:tcPr>
            <w:tcW w:w="943"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486A594B" w14:textId="77777777" w:rsidR="00BD6C37" w:rsidRDefault="00BD6C37" w:rsidP="00E959F2">
            <w:pPr>
              <w:widowControl/>
              <w:spacing w:line="300" w:lineRule="exact"/>
              <w:jc w:val="center"/>
              <w:rPr>
                <w:rFonts w:eastAsia="仿宋_GB2312"/>
                <w:b/>
                <w:bCs/>
                <w:kern w:val="0"/>
                <w:sz w:val="22"/>
              </w:rPr>
            </w:pPr>
            <w:r>
              <w:rPr>
                <w:rFonts w:eastAsia="仿宋_GB2312"/>
                <w:b/>
                <w:bCs/>
                <w:kern w:val="0"/>
                <w:sz w:val="22"/>
              </w:rPr>
              <w:t>2025</w:t>
            </w:r>
            <w:r>
              <w:rPr>
                <w:rFonts w:eastAsia="仿宋_GB2312" w:hint="eastAsia"/>
                <w:b/>
                <w:bCs/>
                <w:kern w:val="0"/>
                <w:sz w:val="22"/>
              </w:rPr>
              <w:t>年</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32F07620" w14:textId="77777777" w:rsidR="00BD6C37" w:rsidRDefault="00BD6C37" w:rsidP="00E959F2">
            <w:pPr>
              <w:widowControl/>
              <w:spacing w:line="300" w:lineRule="exact"/>
              <w:jc w:val="center"/>
              <w:rPr>
                <w:rFonts w:eastAsia="仿宋_GB2312"/>
                <w:b/>
                <w:bCs/>
                <w:kern w:val="0"/>
                <w:sz w:val="22"/>
              </w:rPr>
            </w:pPr>
            <w:r>
              <w:rPr>
                <w:rFonts w:eastAsia="仿宋_GB2312"/>
                <w:b/>
                <w:bCs/>
                <w:kern w:val="0"/>
                <w:sz w:val="22"/>
              </w:rPr>
              <w:t>2035</w:t>
            </w:r>
            <w:r>
              <w:rPr>
                <w:rFonts w:eastAsia="仿宋_GB2312" w:hint="eastAsia"/>
                <w:b/>
                <w:bCs/>
                <w:kern w:val="0"/>
                <w:sz w:val="22"/>
              </w:rPr>
              <w:t>年</w:t>
            </w:r>
          </w:p>
        </w:tc>
      </w:tr>
      <w:tr w:rsidR="00BD6C37" w14:paraId="6FF01562" w14:textId="77777777" w:rsidTr="00E959F2">
        <w:trPr>
          <w:trHeight w:val="510"/>
          <w:jc w:val="center"/>
        </w:trPr>
        <w:tc>
          <w:tcPr>
            <w:tcW w:w="563"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1FAB1580"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1</w:t>
            </w:r>
          </w:p>
        </w:tc>
        <w:tc>
          <w:tcPr>
            <w:tcW w:w="4256" w:type="dxa"/>
            <w:tcBorders>
              <w:top w:val="single" w:sz="4" w:space="0" w:color="auto"/>
              <w:left w:val="single" w:sz="4" w:space="0" w:color="auto"/>
              <w:bottom w:val="single" w:sz="4" w:space="0" w:color="auto"/>
              <w:right w:val="single" w:sz="4" w:space="0" w:color="auto"/>
            </w:tcBorders>
            <w:shd w:val="clear" w:color="auto" w:fill="FFFFFF"/>
            <w:tcMar>
              <w:top w:w="0" w:type="dxa"/>
              <w:left w:w="57" w:type="dxa"/>
              <w:bottom w:w="0" w:type="dxa"/>
              <w:right w:w="57" w:type="dxa"/>
            </w:tcMar>
            <w:vAlign w:val="center"/>
          </w:tcPr>
          <w:p w14:paraId="01648334" w14:textId="77777777" w:rsidR="00BD6C37" w:rsidRDefault="00BD6C37" w:rsidP="00E959F2">
            <w:pPr>
              <w:widowControl/>
              <w:spacing w:line="300" w:lineRule="exact"/>
              <w:jc w:val="left"/>
              <w:rPr>
                <w:rFonts w:eastAsia="仿宋_GB2312"/>
                <w:kern w:val="0"/>
                <w:szCs w:val="21"/>
              </w:rPr>
            </w:pPr>
            <w:r>
              <w:rPr>
                <w:rFonts w:eastAsia="仿宋_GB2312" w:hint="eastAsia"/>
                <w:kern w:val="0"/>
                <w:szCs w:val="21"/>
              </w:rPr>
              <w:t>森林覆盖率（林木绿化率）（</w:t>
            </w:r>
            <w:r>
              <w:rPr>
                <w:rFonts w:eastAsia="仿宋_GB2312"/>
                <w:kern w:val="0"/>
                <w:szCs w:val="21"/>
              </w:rPr>
              <w:t>%</w:t>
            </w:r>
            <w:r>
              <w:rPr>
                <w:rFonts w:eastAsia="仿宋_GB2312" w:hint="eastAsia"/>
                <w:kern w:val="0"/>
                <w:szCs w:val="21"/>
              </w:rPr>
              <w:t>）</w:t>
            </w:r>
          </w:p>
        </w:tc>
        <w:tc>
          <w:tcPr>
            <w:tcW w:w="838"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080A221C" w14:textId="77777777" w:rsidR="00BD6C37" w:rsidRDefault="00BD6C37" w:rsidP="00E959F2">
            <w:pPr>
              <w:widowControl/>
              <w:spacing w:line="300" w:lineRule="exact"/>
              <w:jc w:val="center"/>
              <w:rPr>
                <w:rFonts w:eastAsia="仿宋_GB2312"/>
                <w:kern w:val="0"/>
                <w:szCs w:val="21"/>
              </w:rPr>
            </w:pPr>
            <w:r>
              <w:rPr>
                <w:rFonts w:eastAsia="仿宋_GB2312" w:hint="eastAsia"/>
                <w:kern w:val="0"/>
                <w:szCs w:val="21"/>
              </w:rPr>
              <w:t>约束性</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07CB32D7"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59.96</w:t>
            </w:r>
          </w:p>
        </w:tc>
        <w:tc>
          <w:tcPr>
            <w:tcW w:w="943"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196A1698"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≥59</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15F1950F"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≥60</w:t>
            </w:r>
          </w:p>
        </w:tc>
      </w:tr>
      <w:tr w:rsidR="00BD6C37" w14:paraId="2632800B" w14:textId="77777777" w:rsidTr="00E959F2">
        <w:trPr>
          <w:trHeight w:val="510"/>
          <w:jc w:val="center"/>
        </w:trPr>
        <w:tc>
          <w:tcPr>
            <w:tcW w:w="563"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68714A3F"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2</w:t>
            </w:r>
          </w:p>
        </w:tc>
        <w:tc>
          <w:tcPr>
            <w:tcW w:w="4256" w:type="dxa"/>
            <w:tcBorders>
              <w:top w:val="single" w:sz="4" w:space="0" w:color="auto"/>
              <w:left w:val="single" w:sz="4" w:space="0" w:color="auto"/>
              <w:bottom w:val="single" w:sz="4" w:space="0" w:color="auto"/>
              <w:right w:val="single" w:sz="4" w:space="0" w:color="auto"/>
            </w:tcBorders>
            <w:shd w:val="clear" w:color="auto" w:fill="FFFFFF"/>
            <w:tcMar>
              <w:top w:w="0" w:type="dxa"/>
              <w:left w:w="57" w:type="dxa"/>
              <w:bottom w:w="0" w:type="dxa"/>
              <w:right w:w="57" w:type="dxa"/>
            </w:tcMar>
            <w:vAlign w:val="center"/>
          </w:tcPr>
          <w:p w14:paraId="5D3A3BDC" w14:textId="77777777" w:rsidR="00BD6C37" w:rsidRDefault="00BD6C37" w:rsidP="00E959F2">
            <w:pPr>
              <w:widowControl/>
              <w:spacing w:line="300" w:lineRule="exact"/>
              <w:jc w:val="left"/>
              <w:rPr>
                <w:rFonts w:eastAsia="仿宋_GB2312"/>
                <w:kern w:val="0"/>
                <w:szCs w:val="21"/>
              </w:rPr>
            </w:pPr>
            <w:r>
              <w:rPr>
                <w:rFonts w:eastAsia="仿宋_GB2312" w:hint="eastAsia"/>
                <w:kern w:val="0"/>
                <w:szCs w:val="21"/>
              </w:rPr>
              <w:t>森林蓄积量（</w:t>
            </w:r>
            <w:proofErr w:type="gramStart"/>
            <w:r>
              <w:rPr>
                <w:rFonts w:eastAsia="仿宋_GB2312" w:hint="eastAsia"/>
                <w:kern w:val="0"/>
                <w:szCs w:val="21"/>
              </w:rPr>
              <w:t>万立方米</w:t>
            </w:r>
            <w:proofErr w:type="gramEnd"/>
            <w:r>
              <w:rPr>
                <w:rFonts w:eastAsia="仿宋_GB2312" w:hint="eastAsia"/>
                <w:kern w:val="0"/>
                <w:szCs w:val="21"/>
              </w:rPr>
              <w:t>）</w:t>
            </w:r>
          </w:p>
        </w:tc>
        <w:tc>
          <w:tcPr>
            <w:tcW w:w="838"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1E17531F" w14:textId="77777777" w:rsidR="00BD6C37" w:rsidRDefault="00BD6C37" w:rsidP="00E959F2">
            <w:pPr>
              <w:widowControl/>
              <w:spacing w:line="300" w:lineRule="exact"/>
              <w:jc w:val="center"/>
              <w:rPr>
                <w:rFonts w:eastAsia="仿宋_GB2312"/>
                <w:kern w:val="0"/>
                <w:szCs w:val="21"/>
              </w:rPr>
            </w:pPr>
            <w:r>
              <w:rPr>
                <w:rFonts w:eastAsia="仿宋_GB2312" w:hint="eastAsia"/>
                <w:kern w:val="0"/>
                <w:szCs w:val="21"/>
              </w:rPr>
              <w:t>约束性</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7FDC8AD3"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58811.19</w:t>
            </w:r>
          </w:p>
        </w:tc>
        <w:tc>
          <w:tcPr>
            <w:tcW w:w="943"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4AC6B431"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≥71000</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43FB993D"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≥100000</w:t>
            </w:r>
          </w:p>
        </w:tc>
      </w:tr>
      <w:tr w:rsidR="00BD6C37" w14:paraId="45850A83" w14:textId="77777777" w:rsidTr="00E959F2">
        <w:trPr>
          <w:trHeight w:val="510"/>
          <w:jc w:val="center"/>
        </w:trPr>
        <w:tc>
          <w:tcPr>
            <w:tcW w:w="563"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7A66F963"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3</w:t>
            </w:r>
          </w:p>
        </w:tc>
        <w:tc>
          <w:tcPr>
            <w:tcW w:w="4256" w:type="dxa"/>
            <w:tcBorders>
              <w:top w:val="single" w:sz="4" w:space="0" w:color="auto"/>
              <w:left w:val="single" w:sz="4" w:space="0" w:color="auto"/>
              <w:bottom w:val="single" w:sz="4" w:space="0" w:color="auto"/>
              <w:right w:val="single" w:sz="4" w:space="0" w:color="auto"/>
            </w:tcBorders>
            <w:shd w:val="clear" w:color="auto" w:fill="FFFFFF"/>
            <w:tcMar>
              <w:top w:w="0" w:type="dxa"/>
              <w:left w:w="57" w:type="dxa"/>
              <w:bottom w:w="0" w:type="dxa"/>
              <w:right w:w="57" w:type="dxa"/>
            </w:tcMar>
            <w:vAlign w:val="center"/>
          </w:tcPr>
          <w:p w14:paraId="5B7A5189" w14:textId="77777777" w:rsidR="00BD6C37" w:rsidRDefault="00BD6C37" w:rsidP="00E959F2">
            <w:pPr>
              <w:widowControl/>
              <w:spacing w:line="300" w:lineRule="exact"/>
              <w:jc w:val="left"/>
              <w:rPr>
                <w:rFonts w:eastAsia="仿宋_GB2312"/>
                <w:kern w:val="0"/>
                <w:szCs w:val="21"/>
              </w:rPr>
            </w:pPr>
            <w:r>
              <w:rPr>
                <w:rFonts w:eastAsia="仿宋_GB2312" w:hint="eastAsia"/>
                <w:kern w:val="0"/>
                <w:szCs w:val="21"/>
              </w:rPr>
              <w:t>乔木</w:t>
            </w:r>
            <w:proofErr w:type="gramStart"/>
            <w:r>
              <w:rPr>
                <w:rFonts w:eastAsia="仿宋_GB2312" w:hint="eastAsia"/>
                <w:kern w:val="0"/>
                <w:szCs w:val="21"/>
              </w:rPr>
              <w:t>林单位</w:t>
            </w:r>
            <w:proofErr w:type="gramEnd"/>
            <w:r>
              <w:rPr>
                <w:rFonts w:eastAsia="仿宋_GB2312" w:hint="eastAsia"/>
                <w:kern w:val="0"/>
                <w:szCs w:val="21"/>
              </w:rPr>
              <w:t>面积蓄积量（立方米</w:t>
            </w:r>
            <w:r>
              <w:rPr>
                <w:rFonts w:eastAsia="仿宋_GB2312"/>
                <w:kern w:val="0"/>
                <w:szCs w:val="21"/>
              </w:rPr>
              <w:t>/</w:t>
            </w:r>
            <w:r>
              <w:rPr>
                <w:rFonts w:eastAsia="仿宋_GB2312" w:hint="eastAsia"/>
                <w:kern w:val="0"/>
                <w:szCs w:val="21"/>
              </w:rPr>
              <w:t>公顷）</w:t>
            </w:r>
          </w:p>
        </w:tc>
        <w:tc>
          <w:tcPr>
            <w:tcW w:w="838"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7E96D74C" w14:textId="77777777" w:rsidR="00BD6C37" w:rsidRDefault="00BD6C37" w:rsidP="00E959F2">
            <w:pPr>
              <w:widowControl/>
              <w:spacing w:line="300" w:lineRule="exact"/>
              <w:jc w:val="center"/>
              <w:rPr>
                <w:rFonts w:eastAsia="仿宋_GB2312"/>
                <w:kern w:val="0"/>
                <w:szCs w:val="21"/>
              </w:rPr>
            </w:pPr>
            <w:r>
              <w:rPr>
                <w:rFonts w:eastAsia="仿宋_GB2312" w:hint="eastAsia"/>
                <w:kern w:val="0"/>
                <w:szCs w:val="21"/>
              </w:rPr>
              <w:t>预期性</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7BCE7957" w14:textId="77777777" w:rsidR="00BD6C37" w:rsidRDefault="00BD6C37" w:rsidP="00E959F2">
            <w:pPr>
              <w:widowControl/>
              <w:spacing w:line="300" w:lineRule="exact"/>
              <w:jc w:val="center"/>
              <w:rPr>
                <w:rFonts w:eastAsia="仿宋_GB2312"/>
                <w:kern w:val="0"/>
                <w:szCs w:val="21"/>
              </w:rPr>
            </w:pPr>
            <w:r>
              <w:rPr>
                <w:rFonts w:eastAsia="仿宋"/>
                <w:kern w:val="0"/>
                <w:szCs w:val="21"/>
              </w:rPr>
              <w:t>65.03</w:t>
            </w:r>
          </w:p>
        </w:tc>
        <w:tc>
          <w:tcPr>
            <w:tcW w:w="943"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3B11ECD3" w14:textId="77777777" w:rsidR="00BD6C37" w:rsidRDefault="00BD6C37" w:rsidP="00E959F2">
            <w:pPr>
              <w:widowControl/>
              <w:spacing w:line="300" w:lineRule="exact"/>
              <w:jc w:val="center"/>
              <w:rPr>
                <w:rFonts w:eastAsia="仿宋_GB2312"/>
                <w:kern w:val="0"/>
                <w:szCs w:val="21"/>
              </w:rPr>
            </w:pPr>
            <w:r>
              <w:rPr>
                <w:rFonts w:eastAsia="仿宋"/>
                <w:kern w:val="0"/>
                <w:szCs w:val="21"/>
              </w:rPr>
              <w:t>≥72</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39B73BFC" w14:textId="77777777" w:rsidR="00BD6C37" w:rsidRDefault="00BD6C37" w:rsidP="00E959F2">
            <w:pPr>
              <w:widowControl/>
              <w:spacing w:line="300" w:lineRule="exact"/>
              <w:jc w:val="center"/>
              <w:rPr>
                <w:rFonts w:eastAsia="仿宋_GB2312"/>
                <w:kern w:val="0"/>
                <w:szCs w:val="21"/>
              </w:rPr>
            </w:pPr>
            <w:r>
              <w:rPr>
                <w:rFonts w:eastAsia="仿宋"/>
                <w:kern w:val="0"/>
                <w:szCs w:val="21"/>
              </w:rPr>
              <w:t>≥94</w:t>
            </w:r>
          </w:p>
        </w:tc>
      </w:tr>
      <w:tr w:rsidR="00BD6C37" w14:paraId="54A4DB73" w14:textId="77777777" w:rsidTr="00E959F2">
        <w:trPr>
          <w:trHeight w:val="510"/>
          <w:jc w:val="center"/>
        </w:trPr>
        <w:tc>
          <w:tcPr>
            <w:tcW w:w="563"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1BF126DF"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4</w:t>
            </w:r>
          </w:p>
        </w:tc>
        <w:tc>
          <w:tcPr>
            <w:tcW w:w="4256" w:type="dxa"/>
            <w:tcBorders>
              <w:top w:val="single" w:sz="4" w:space="0" w:color="auto"/>
              <w:left w:val="single" w:sz="4" w:space="0" w:color="auto"/>
              <w:bottom w:val="single" w:sz="4" w:space="0" w:color="auto"/>
              <w:right w:val="single" w:sz="4" w:space="0" w:color="auto"/>
            </w:tcBorders>
            <w:shd w:val="clear" w:color="auto" w:fill="FFFFFF"/>
            <w:tcMar>
              <w:top w:w="0" w:type="dxa"/>
              <w:left w:w="57" w:type="dxa"/>
              <w:bottom w:w="0" w:type="dxa"/>
              <w:right w:w="57" w:type="dxa"/>
            </w:tcMar>
            <w:vAlign w:val="center"/>
          </w:tcPr>
          <w:p w14:paraId="0D6D0657" w14:textId="77777777" w:rsidR="00BD6C37" w:rsidRDefault="00BD6C37" w:rsidP="00E959F2">
            <w:pPr>
              <w:widowControl/>
              <w:spacing w:line="300" w:lineRule="exact"/>
              <w:jc w:val="left"/>
              <w:rPr>
                <w:rFonts w:eastAsia="仿宋_GB2312"/>
                <w:kern w:val="0"/>
                <w:szCs w:val="21"/>
              </w:rPr>
            </w:pPr>
            <w:r>
              <w:rPr>
                <w:rFonts w:eastAsia="仿宋_GB2312" w:hint="eastAsia"/>
                <w:szCs w:val="21"/>
              </w:rPr>
              <w:t>草原综合植被盖度（</w:t>
            </w:r>
            <w:r>
              <w:rPr>
                <w:rFonts w:eastAsia="仿宋_GB2312"/>
                <w:szCs w:val="21"/>
              </w:rPr>
              <w:t>%</w:t>
            </w:r>
            <w:r>
              <w:rPr>
                <w:rFonts w:eastAsia="仿宋_GB2312" w:hint="eastAsia"/>
                <w:szCs w:val="21"/>
              </w:rPr>
              <w:t>）</w:t>
            </w:r>
          </w:p>
        </w:tc>
        <w:tc>
          <w:tcPr>
            <w:tcW w:w="838"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2A98FC77" w14:textId="77777777" w:rsidR="00BD6C37" w:rsidRDefault="00BD6C37" w:rsidP="00E959F2">
            <w:pPr>
              <w:widowControl/>
              <w:spacing w:line="300" w:lineRule="exact"/>
              <w:jc w:val="center"/>
              <w:rPr>
                <w:rFonts w:eastAsia="仿宋_GB2312"/>
                <w:kern w:val="0"/>
                <w:szCs w:val="21"/>
              </w:rPr>
            </w:pPr>
            <w:r>
              <w:rPr>
                <w:rFonts w:eastAsia="仿宋_GB2312" w:hint="eastAsia"/>
                <w:kern w:val="0"/>
                <w:szCs w:val="21"/>
              </w:rPr>
              <w:t>预期性</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4A1A384C"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87.04</w:t>
            </w:r>
          </w:p>
        </w:tc>
        <w:tc>
          <w:tcPr>
            <w:tcW w:w="943"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6AEE97FE"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≥87</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5E49EA0D"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≥87</w:t>
            </w:r>
          </w:p>
        </w:tc>
      </w:tr>
      <w:tr w:rsidR="00BD6C37" w14:paraId="5C0227E2" w14:textId="77777777" w:rsidTr="00E959F2">
        <w:trPr>
          <w:trHeight w:val="510"/>
          <w:jc w:val="center"/>
        </w:trPr>
        <w:tc>
          <w:tcPr>
            <w:tcW w:w="563"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5383A5BD"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5</w:t>
            </w:r>
          </w:p>
        </w:tc>
        <w:tc>
          <w:tcPr>
            <w:tcW w:w="4256" w:type="dxa"/>
            <w:tcBorders>
              <w:top w:val="single" w:sz="4" w:space="0" w:color="auto"/>
              <w:left w:val="single" w:sz="4" w:space="0" w:color="auto"/>
              <w:bottom w:val="single" w:sz="4" w:space="0" w:color="auto"/>
              <w:right w:val="single" w:sz="4" w:space="0" w:color="auto"/>
            </w:tcBorders>
            <w:shd w:val="clear" w:color="auto" w:fill="FFFFFF"/>
            <w:tcMar>
              <w:top w:w="0" w:type="dxa"/>
              <w:left w:w="57" w:type="dxa"/>
              <w:bottom w:w="0" w:type="dxa"/>
              <w:right w:w="57" w:type="dxa"/>
            </w:tcMar>
            <w:vAlign w:val="center"/>
          </w:tcPr>
          <w:p w14:paraId="7C7A3121" w14:textId="77777777" w:rsidR="00BD6C37" w:rsidRDefault="00BD6C37" w:rsidP="00E959F2">
            <w:pPr>
              <w:widowControl/>
              <w:spacing w:line="300" w:lineRule="exact"/>
              <w:jc w:val="left"/>
              <w:rPr>
                <w:rFonts w:eastAsia="仿宋_GB2312"/>
                <w:kern w:val="0"/>
                <w:szCs w:val="21"/>
              </w:rPr>
            </w:pPr>
            <w:r>
              <w:rPr>
                <w:rFonts w:eastAsia="仿宋_GB2312" w:hint="eastAsia"/>
                <w:kern w:val="0"/>
                <w:szCs w:val="21"/>
              </w:rPr>
              <w:t>湿地保护率（</w:t>
            </w:r>
            <w:r>
              <w:rPr>
                <w:rFonts w:eastAsia="仿宋_GB2312"/>
                <w:kern w:val="0"/>
                <w:szCs w:val="21"/>
              </w:rPr>
              <w:t>%</w:t>
            </w:r>
            <w:r>
              <w:rPr>
                <w:rFonts w:eastAsia="仿宋_GB2312" w:hint="eastAsia"/>
                <w:kern w:val="0"/>
                <w:szCs w:val="21"/>
              </w:rPr>
              <w:t>）</w:t>
            </w:r>
          </w:p>
        </w:tc>
        <w:tc>
          <w:tcPr>
            <w:tcW w:w="838"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76BBA749" w14:textId="77777777" w:rsidR="00BD6C37" w:rsidRDefault="00BD6C37" w:rsidP="00E959F2">
            <w:pPr>
              <w:widowControl/>
              <w:spacing w:line="300" w:lineRule="exact"/>
              <w:jc w:val="center"/>
              <w:rPr>
                <w:rFonts w:eastAsia="仿宋_GB2312"/>
                <w:kern w:val="0"/>
                <w:szCs w:val="21"/>
              </w:rPr>
            </w:pPr>
            <w:r>
              <w:rPr>
                <w:rFonts w:eastAsia="仿宋_GB2312" w:hint="eastAsia"/>
                <w:kern w:val="0"/>
                <w:szCs w:val="21"/>
              </w:rPr>
              <w:t>预期性</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180D95BB"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75.77</w:t>
            </w:r>
          </w:p>
        </w:tc>
        <w:tc>
          <w:tcPr>
            <w:tcW w:w="943"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5C35E44C"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≥72</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1A842EBF"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≥75</w:t>
            </w:r>
          </w:p>
        </w:tc>
      </w:tr>
      <w:tr w:rsidR="00BD6C37" w14:paraId="3DB0C0B3" w14:textId="77777777" w:rsidTr="00E959F2">
        <w:trPr>
          <w:trHeight w:val="510"/>
          <w:jc w:val="center"/>
        </w:trPr>
        <w:tc>
          <w:tcPr>
            <w:tcW w:w="563"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59C0E26A"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6</w:t>
            </w:r>
          </w:p>
        </w:tc>
        <w:tc>
          <w:tcPr>
            <w:tcW w:w="4256" w:type="dxa"/>
            <w:tcBorders>
              <w:top w:val="single" w:sz="4" w:space="0" w:color="auto"/>
              <w:left w:val="single" w:sz="4" w:space="0" w:color="auto"/>
              <w:bottom w:val="single" w:sz="4" w:space="0" w:color="auto"/>
              <w:right w:val="single" w:sz="4" w:space="0" w:color="auto"/>
            </w:tcBorders>
            <w:shd w:val="clear" w:color="auto" w:fill="FFFFFF"/>
            <w:tcMar>
              <w:top w:w="0" w:type="dxa"/>
              <w:left w:w="57" w:type="dxa"/>
              <w:bottom w:w="0" w:type="dxa"/>
              <w:right w:w="57" w:type="dxa"/>
            </w:tcMar>
            <w:vAlign w:val="center"/>
          </w:tcPr>
          <w:p w14:paraId="57BAEA20" w14:textId="77777777" w:rsidR="00BD6C37" w:rsidRDefault="00BD6C37" w:rsidP="00E959F2">
            <w:pPr>
              <w:widowControl/>
              <w:spacing w:line="300" w:lineRule="exact"/>
              <w:jc w:val="left"/>
              <w:rPr>
                <w:rFonts w:eastAsia="仿宋_GB2312"/>
                <w:kern w:val="0"/>
                <w:szCs w:val="21"/>
              </w:rPr>
            </w:pPr>
            <w:r>
              <w:rPr>
                <w:rFonts w:eastAsia="仿宋_GB2312" w:hint="eastAsia"/>
                <w:kern w:val="0"/>
                <w:szCs w:val="21"/>
              </w:rPr>
              <w:t>自然保护地面积占比（</w:t>
            </w:r>
            <w:r>
              <w:rPr>
                <w:rFonts w:eastAsia="仿宋_GB2312"/>
                <w:kern w:val="0"/>
                <w:szCs w:val="21"/>
              </w:rPr>
              <w:t>%</w:t>
            </w:r>
            <w:r>
              <w:rPr>
                <w:rFonts w:eastAsia="仿宋_GB2312" w:hint="eastAsia"/>
                <w:kern w:val="0"/>
                <w:szCs w:val="21"/>
              </w:rPr>
              <w:t>）</w:t>
            </w:r>
          </w:p>
        </w:tc>
        <w:tc>
          <w:tcPr>
            <w:tcW w:w="838"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38B4C3DD" w14:textId="77777777" w:rsidR="00BD6C37" w:rsidRDefault="00BD6C37" w:rsidP="00E959F2">
            <w:pPr>
              <w:widowControl/>
              <w:spacing w:line="300" w:lineRule="exact"/>
              <w:jc w:val="center"/>
              <w:rPr>
                <w:rFonts w:eastAsia="仿宋_GB2312"/>
                <w:kern w:val="0"/>
                <w:szCs w:val="21"/>
              </w:rPr>
            </w:pPr>
            <w:r>
              <w:rPr>
                <w:rFonts w:eastAsia="仿宋_GB2312" w:hint="eastAsia"/>
                <w:kern w:val="0"/>
                <w:szCs w:val="21"/>
              </w:rPr>
              <w:t>预期性</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09CAC0E4"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10.78</w:t>
            </w:r>
          </w:p>
        </w:tc>
        <w:tc>
          <w:tcPr>
            <w:tcW w:w="943"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4256A8DE"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11</w:t>
            </w:r>
            <w:r>
              <w:rPr>
                <w:rFonts w:eastAsia="仿宋_GB2312" w:hint="eastAsia"/>
                <w:kern w:val="0"/>
                <w:szCs w:val="21"/>
              </w:rPr>
              <w:t>左右</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119935C7"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12</w:t>
            </w:r>
            <w:r>
              <w:rPr>
                <w:rFonts w:eastAsia="仿宋_GB2312" w:hint="eastAsia"/>
                <w:kern w:val="0"/>
                <w:szCs w:val="21"/>
              </w:rPr>
              <w:t>左右</w:t>
            </w:r>
          </w:p>
        </w:tc>
      </w:tr>
      <w:tr w:rsidR="00BD6C37" w14:paraId="26518FCD" w14:textId="77777777" w:rsidTr="00E959F2">
        <w:trPr>
          <w:trHeight w:val="510"/>
          <w:jc w:val="center"/>
        </w:trPr>
        <w:tc>
          <w:tcPr>
            <w:tcW w:w="563"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40DD6FB7"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7</w:t>
            </w:r>
          </w:p>
        </w:tc>
        <w:tc>
          <w:tcPr>
            <w:tcW w:w="4256" w:type="dxa"/>
            <w:tcBorders>
              <w:top w:val="single" w:sz="4" w:space="0" w:color="auto"/>
              <w:left w:val="single" w:sz="4" w:space="0" w:color="auto"/>
              <w:bottom w:val="single" w:sz="4" w:space="0" w:color="auto"/>
              <w:right w:val="single" w:sz="4" w:space="0" w:color="auto"/>
            </w:tcBorders>
            <w:shd w:val="clear" w:color="auto" w:fill="FFFFFF"/>
            <w:tcMar>
              <w:top w:w="0" w:type="dxa"/>
              <w:left w:w="57" w:type="dxa"/>
              <w:bottom w:w="0" w:type="dxa"/>
              <w:right w:w="57" w:type="dxa"/>
            </w:tcMar>
            <w:vAlign w:val="center"/>
          </w:tcPr>
          <w:p w14:paraId="0A138D69" w14:textId="77777777" w:rsidR="00BD6C37" w:rsidRDefault="00BD6C37" w:rsidP="00E959F2">
            <w:pPr>
              <w:widowControl/>
              <w:spacing w:line="300" w:lineRule="exact"/>
              <w:jc w:val="left"/>
              <w:rPr>
                <w:rFonts w:eastAsia="仿宋_GB2312"/>
                <w:kern w:val="0"/>
                <w:szCs w:val="21"/>
              </w:rPr>
            </w:pPr>
            <w:r>
              <w:rPr>
                <w:rFonts w:eastAsia="仿宋_GB2312" w:hint="eastAsia"/>
                <w:kern w:val="0"/>
                <w:szCs w:val="21"/>
              </w:rPr>
              <w:t>国家重点保护野生动</w:t>
            </w:r>
            <w:r>
              <w:rPr>
                <w:rFonts w:eastAsia="仿宋_GB2312"/>
                <w:kern w:val="0"/>
                <w:szCs w:val="21"/>
              </w:rPr>
              <w:t>/</w:t>
            </w:r>
            <w:r>
              <w:rPr>
                <w:rFonts w:eastAsia="仿宋_GB2312" w:hint="eastAsia"/>
                <w:kern w:val="0"/>
                <w:szCs w:val="21"/>
              </w:rPr>
              <w:t>植物种数保护率（</w:t>
            </w:r>
            <w:r>
              <w:rPr>
                <w:rFonts w:eastAsia="仿宋_GB2312"/>
                <w:kern w:val="0"/>
                <w:szCs w:val="21"/>
              </w:rPr>
              <w:t>%</w:t>
            </w:r>
            <w:r>
              <w:rPr>
                <w:rFonts w:eastAsia="仿宋_GB2312" w:hint="eastAsia"/>
                <w:kern w:val="0"/>
                <w:szCs w:val="21"/>
              </w:rPr>
              <w:t>）</w:t>
            </w:r>
          </w:p>
        </w:tc>
        <w:tc>
          <w:tcPr>
            <w:tcW w:w="838"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2B24A506" w14:textId="77777777" w:rsidR="00BD6C37" w:rsidRDefault="00BD6C37" w:rsidP="00E959F2">
            <w:pPr>
              <w:widowControl/>
              <w:spacing w:line="300" w:lineRule="exact"/>
              <w:jc w:val="center"/>
              <w:rPr>
                <w:rFonts w:eastAsia="仿宋_GB2312"/>
                <w:kern w:val="0"/>
                <w:szCs w:val="21"/>
              </w:rPr>
            </w:pPr>
            <w:r>
              <w:rPr>
                <w:rFonts w:eastAsia="仿宋_GB2312" w:hint="eastAsia"/>
                <w:kern w:val="0"/>
                <w:szCs w:val="21"/>
              </w:rPr>
              <w:t>预期性</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37DBB3A4"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95.81</w:t>
            </w:r>
          </w:p>
        </w:tc>
        <w:tc>
          <w:tcPr>
            <w:tcW w:w="943"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028779F7"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≥85</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225EB4FA"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≥85</w:t>
            </w:r>
          </w:p>
        </w:tc>
      </w:tr>
      <w:tr w:rsidR="00BD6C37" w14:paraId="72A63F85" w14:textId="77777777" w:rsidTr="00E959F2">
        <w:trPr>
          <w:trHeight w:val="510"/>
          <w:jc w:val="center"/>
        </w:trPr>
        <w:tc>
          <w:tcPr>
            <w:tcW w:w="563"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22065FB3"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8</w:t>
            </w:r>
          </w:p>
        </w:tc>
        <w:tc>
          <w:tcPr>
            <w:tcW w:w="4256" w:type="dxa"/>
            <w:tcBorders>
              <w:top w:val="single" w:sz="4" w:space="0" w:color="auto"/>
              <w:left w:val="single" w:sz="4" w:space="0" w:color="auto"/>
              <w:bottom w:val="single" w:sz="4" w:space="0" w:color="auto"/>
              <w:right w:val="single" w:sz="4" w:space="0" w:color="auto"/>
            </w:tcBorders>
            <w:shd w:val="clear" w:color="auto" w:fill="FFFFFF"/>
            <w:tcMar>
              <w:top w:w="0" w:type="dxa"/>
              <w:left w:w="57" w:type="dxa"/>
              <w:bottom w:w="0" w:type="dxa"/>
              <w:right w:w="57" w:type="dxa"/>
            </w:tcMar>
            <w:vAlign w:val="center"/>
          </w:tcPr>
          <w:p w14:paraId="699220A7" w14:textId="77777777" w:rsidR="00BD6C37" w:rsidRDefault="00BD6C37" w:rsidP="00E959F2">
            <w:pPr>
              <w:widowControl/>
              <w:spacing w:line="300" w:lineRule="exact"/>
              <w:jc w:val="left"/>
              <w:rPr>
                <w:rFonts w:eastAsia="仿宋_GB2312"/>
                <w:kern w:val="0"/>
                <w:szCs w:val="21"/>
              </w:rPr>
            </w:pPr>
            <w:r>
              <w:rPr>
                <w:rFonts w:eastAsia="仿宋_GB2312" w:hint="eastAsia"/>
                <w:kern w:val="0"/>
                <w:szCs w:val="21"/>
              </w:rPr>
              <w:t>森林火灾受害率（</w:t>
            </w:r>
            <w:r>
              <w:rPr>
                <w:rFonts w:eastAsia="仿宋_GB2312"/>
                <w:kern w:val="0"/>
                <w:szCs w:val="21"/>
              </w:rPr>
              <w:t>‰</w:t>
            </w:r>
            <w:r>
              <w:rPr>
                <w:rFonts w:eastAsia="仿宋_GB2312" w:hint="eastAsia"/>
                <w:kern w:val="0"/>
                <w:szCs w:val="21"/>
              </w:rPr>
              <w:t>）</w:t>
            </w:r>
          </w:p>
        </w:tc>
        <w:tc>
          <w:tcPr>
            <w:tcW w:w="838"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25FBA393" w14:textId="77777777" w:rsidR="00BD6C37" w:rsidRDefault="00BD6C37" w:rsidP="00E959F2">
            <w:pPr>
              <w:widowControl/>
              <w:spacing w:line="300" w:lineRule="exact"/>
              <w:jc w:val="center"/>
              <w:rPr>
                <w:rFonts w:eastAsia="仿宋_GB2312"/>
                <w:kern w:val="0"/>
                <w:szCs w:val="21"/>
              </w:rPr>
            </w:pPr>
            <w:r>
              <w:rPr>
                <w:rFonts w:eastAsia="仿宋_GB2312" w:hint="eastAsia"/>
                <w:kern w:val="0"/>
                <w:szCs w:val="21"/>
              </w:rPr>
              <w:t>预期性</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41BF1060"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≤0.9</w:t>
            </w:r>
          </w:p>
        </w:tc>
        <w:tc>
          <w:tcPr>
            <w:tcW w:w="943"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59E401C6"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≤0.9</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1B24ED09"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≤0.9</w:t>
            </w:r>
          </w:p>
        </w:tc>
      </w:tr>
      <w:tr w:rsidR="00BD6C37" w14:paraId="6A001CF0" w14:textId="77777777" w:rsidTr="00E959F2">
        <w:trPr>
          <w:trHeight w:val="510"/>
          <w:jc w:val="center"/>
        </w:trPr>
        <w:tc>
          <w:tcPr>
            <w:tcW w:w="563"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6EDFB591"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9</w:t>
            </w:r>
          </w:p>
        </w:tc>
        <w:tc>
          <w:tcPr>
            <w:tcW w:w="4256" w:type="dxa"/>
            <w:tcBorders>
              <w:top w:val="single" w:sz="4" w:space="0" w:color="auto"/>
              <w:left w:val="single" w:sz="4" w:space="0" w:color="auto"/>
              <w:bottom w:val="single" w:sz="4" w:space="0" w:color="auto"/>
              <w:right w:val="single" w:sz="4" w:space="0" w:color="auto"/>
            </w:tcBorders>
            <w:shd w:val="clear" w:color="auto" w:fill="FFFFFF"/>
            <w:tcMar>
              <w:top w:w="0" w:type="dxa"/>
              <w:left w:w="57" w:type="dxa"/>
              <w:bottom w:w="0" w:type="dxa"/>
              <w:right w:w="57" w:type="dxa"/>
            </w:tcMar>
            <w:vAlign w:val="center"/>
          </w:tcPr>
          <w:p w14:paraId="17457D61" w14:textId="77777777" w:rsidR="00BD6C37" w:rsidRDefault="00BD6C37" w:rsidP="00E959F2">
            <w:pPr>
              <w:widowControl/>
              <w:spacing w:line="300" w:lineRule="exact"/>
              <w:jc w:val="left"/>
              <w:rPr>
                <w:rFonts w:eastAsia="仿宋_GB2312"/>
                <w:kern w:val="0"/>
                <w:szCs w:val="21"/>
              </w:rPr>
            </w:pPr>
            <w:r>
              <w:rPr>
                <w:rFonts w:eastAsia="仿宋_GB2312" w:hint="eastAsia"/>
                <w:kern w:val="0"/>
                <w:szCs w:val="21"/>
              </w:rPr>
              <w:t>林业有害生物成灾率（</w:t>
            </w:r>
            <w:r>
              <w:rPr>
                <w:rFonts w:eastAsia="仿宋_GB2312"/>
                <w:kern w:val="0"/>
                <w:szCs w:val="21"/>
              </w:rPr>
              <w:t>‰</w:t>
            </w:r>
            <w:r>
              <w:rPr>
                <w:rFonts w:eastAsia="仿宋_GB2312" w:hint="eastAsia"/>
                <w:kern w:val="0"/>
                <w:szCs w:val="21"/>
              </w:rPr>
              <w:t>）</w:t>
            </w:r>
          </w:p>
        </w:tc>
        <w:tc>
          <w:tcPr>
            <w:tcW w:w="838"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5FE7B5E6" w14:textId="77777777" w:rsidR="00BD6C37" w:rsidRDefault="00BD6C37" w:rsidP="00E959F2">
            <w:pPr>
              <w:widowControl/>
              <w:spacing w:line="300" w:lineRule="exact"/>
              <w:jc w:val="center"/>
              <w:rPr>
                <w:rFonts w:eastAsia="仿宋_GB2312"/>
                <w:kern w:val="0"/>
                <w:szCs w:val="21"/>
              </w:rPr>
            </w:pPr>
            <w:r>
              <w:rPr>
                <w:rFonts w:eastAsia="仿宋_GB2312" w:hint="eastAsia"/>
                <w:kern w:val="0"/>
                <w:szCs w:val="21"/>
              </w:rPr>
              <w:t>预期性</w:t>
            </w:r>
          </w:p>
        </w:tc>
        <w:tc>
          <w:tcPr>
            <w:tcW w:w="2833" w:type="dxa"/>
            <w:gridSpan w:val="3"/>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573A1338" w14:textId="77777777" w:rsidR="00BD6C37" w:rsidRDefault="00BD6C37" w:rsidP="00E959F2">
            <w:pPr>
              <w:widowControl/>
              <w:spacing w:line="300" w:lineRule="exact"/>
              <w:jc w:val="center"/>
              <w:rPr>
                <w:rFonts w:eastAsia="仿宋_GB2312"/>
                <w:kern w:val="0"/>
                <w:szCs w:val="21"/>
              </w:rPr>
            </w:pPr>
            <w:r>
              <w:rPr>
                <w:rFonts w:eastAsia="仿宋_GB2312" w:hint="eastAsia"/>
                <w:kern w:val="0"/>
                <w:szCs w:val="21"/>
              </w:rPr>
              <w:t>控制在国家下达的指标之内</w:t>
            </w:r>
          </w:p>
        </w:tc>
      </w:tr>
      <w:tr w:rsidR="00BD6C37" w14:paraId="6A0F7804" w14:textId="77777777" w:rsidTr="00E959F2">
        <w:trPr>
          <w:trHeight w:val="510"/>
          <w:jc w:val="center"/>
        </w:trPr>
        <w:tc>
          <w:tcPr>
            <w:tcW w:w="563"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21631BF9"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10</w:t>
            </w:r>
          </w:p>
        </w:tc>
        <w:tc>
          <w:tcPr>
            <w:tcW w:w="4256" w:type="dxa"/>
            <w:tcBorders>
              <w:top w:val="single" w:sz="4" w:space="0" w:color="auto"/>
              <w:left w:val="single" w:sz="4" w:space="0" w:color="auto"/>
              <w:bottom w:val="single" w:sz="4" w:space="0" w:color="auto"/>
              <w:right w:val="single" w:sz="4" w:space="0" w:color="auto"/>
            </w:tcBorders>
            <w:shd w:val="clear" w:color="auto" w:fill="FFFFFF"/>
            <w:tcMar>
              <w:top w:w="0" w:type="dxa"/>
              <w:left w:w="57" w:type="dxa"/>
              <w:bottom w:w="0" w:type="dxa"/>
              <w:right w:w="57" w:type="dxa"/>
            </w:tcMar>
            <w:vAlign w:val="center"/>
          </w:tcPr>
          <w:p w14:paraId="7234F1CD" w14:textId="77777777" w:rsidR="00BD6C37" w:rsidRDefault="00BD6C37" w:rsidP="00E959F2">
            <w:pPr>
              <w:widowControl/>
              <w:spacing w:line="300" w:lineRule="exact"/>
              <w:jc w:val="left"/>
              <w:rPr>
                <w:rFonts w:eastAsia="仿宋_GB2312"/>
                <w:kern w:val="0"/>
                <w:szCs w:val="21"/>
              </w:rPr>
            </w:pPr>
            <w:r>
              <w:rPr>
                <w:rFonts w:eastAsia="仿宋_GB2312" w:hint="eastAsia"/>
                <w:kern w:val="0"/>
                <w:szCs w:val="21"/>
              </w:rPr>
              <w:t>林业产业总产值（亿元）</w:t>
            </w:r>
          </w:p>
        </w:tc>
        <w:tc>
          <w:tcPr>
            <w:tcW w:w="838"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742D3736" w14:textId="77777777" w:rsidR="00BD6C37" w:rsidRDefault="00BD6C37" w:rsidP="00E959F2">
            <w:pPr>
              <w:widowControl/>
              <w:spacing w:line="300" w:lineRule="exact"/>
              <w:jc w:val="center"/>
              <w:rPr>
                <w:rFonts w:eastAsia="仿宋_GB2312"/>
                <w:kern w:val="0"/>
                <w:szCs w:val="21"/>
              </w:rPr>
            </w:pPr>
            <w:r>
              <w:rPr>
                <w:rFonts w:eastAsia="仿宋_GB2312" w:hint="eastAsia"/>
                <w:kern w:val="0"/>
                <w:szCs w:val="21"/>
              </w:rPr>
              <w:t>预期性</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05AC08A2" w14:textId="77777777" w:rsidR="00BD6C37" w:rsidRDefault="00BD6C37" w:rsidP="00E959F2">
            <w:pPr>
              <w:widowControl/>
              <w:spacing w:line="300" w:lineRule="exact"/>
              <w:jc w:val="center"/>
              <w:rPr>
                <w:rFonts w:eastAsia="仿宋_GB2312"/>
                <w:kern w:val="0"/>
                <w:szCs w:val="21"/>
              </w:rPr>
            </w:pPr>
            <w:r>
              <w:rPr>
                <w:rFonts w:eastAsia="仿宋"/>
                <w:kern w:val="0"/>
                <w:szCs w:val="21"/>
              </w:rPr>
              <w:t>5099</w:t>
            </w:r>
          </w:p>
        </w:tc>
        <w:tc>
          <w:tcPr>
            <w:tcW w:w="943"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33D3E5A0" w14:textId="77777777" w:rsidR="00BD6C37" w:rsidRDefault="00BD6C37" w:rsidP="00E959F2">
            <w:pPr>
              <w:widowControl/>
              <w:spacing w:line="300" w:lineRule="exact"/>
              <w:jc w:val="center"/>
              <w:rPr>
                <w:rFonts w:eastAsia="仿宋_GB2312"/>
                <w:kern w:val="0"/>
                <w:szCs w:val="21"/>
              </w:rPr>
            </w:pPr>
            <w:r>
              <w:rPr>
                <w:rFonts w:eastAsia="仿宋"/>
                <w:kern w:val="0"/>
                <w:szCs w:val="21"/>
              </w:rPr>
              <w:t>≥6500</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631CFC7F" w14:textId="77777777" w:rsidR="00BD6C37" w:rsidRDefault="00BD6C37" w:rsidP="00E959F2">
            <w:pPr>
              <w:widowControl/>
              <w:spacing w:line="300" w:lineRule="exact"/>
              <w:jc w:val="center"/>
              <w:rPr>
                <w:rFonts w:eastAsia="仿宋_GB2312"/>
                <w:kern w:val="0"/>
                <w:szCs w:val="21"/>
              </w:rPr>
            </w:pPr>
            <w:r>
              <w:rPr>
                <w:rFonts w:eastAsia="仿宋"/>
                <w:kern w:val="0"/>
                <w:szCs w:val="21"/>
              </w:rPr>
              <w:t>≥9600</w:t>
            </w:r>
          </w:p>
        </w:tc>
      </w:tr>
      <w:tr w:rsidR="00BD6C37" w14:paraId="27F9B3FB" w14:textId="77777777" w:rsidTr="00E959F2">
        <w:trPr>
          <w:trHeight w:val="510"/>
          <w:jc w:val="center"/>
        </w:trPr>
        <w:tc>
          <w:tcPr>
            <w:tcW w:w="563"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6E7C1029"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11</w:t>
            </w:r>
          </w:p>
        </w:tc>
        <w:tc>
          <w:tcPr>
            <w:tcW w:w="4256" w:type="dxa"/>
            <w:tcBorders>
              <w:top w:val="single" w:sz="4" w:space="0" w:color="auto"/>
              <w:left w:val="single" w:sz="4" w:space="0" w:color="auto"/>
              <w:bottom w:val="single" w:sz="4" w:space="0" w:color="auto"/>
              <w:right w:val="single" w:sz="4" w:space="0" w:color="auto"/>
            </w:tcBorders>
            <w:shd w:val="clear" w:color="auto" w:fill="FFFFFF"/>
            <w:tcMar>
              <w:top w:w="0" w:type="dxa"/>
              <w:left w:w="57" w:type="dxa"/>
              <w:bottom w:w="0" w:type="dxa"/>
              <w:right w:w="57" w:type="dxa"/>
            </w:tcMar>
            <w:vAlign w:val="center"/>
          </w:tcPr>
          <w:p w14:paraId="2884E583" w14:textId="77777777" w:rsidR="00BD6C37" w:rsidRDefault="00BD6C37" w:rsidP="00E959F2">
            <w:pPr>
              <w:widowControl/>
              <w:spacing w:line="300" w:lineRule="exact"/>
              <w:jc w:val="left"/>
              <w:rPr>
                <w:rFonts w:eastAsia="仿宋_GB2312"/>
                <w:kern w:val="0"/>
                <w:szCs w:val="21"/>
              </w:rPr>
            </w:pPr>
            <w:r>
              <w:rPr>
                <w:rFonts w:eastAsia="仿宋_GB2312" w:hint="eastAsia"/>
                <w:kern w:val="0"/>
                <w:szCs w:val="21"/>
              </w:rPr>
              <w:t>森林生态系统服务价值（亿元）</w:t>
            </w:r>
          </w:p>
        </w:tc>
        <w:tc>
          <w:tcPr>
            <w:tcW w:w="838"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0D65ACBB" w14:textId="77777777" w:rsidR="00BD6C37" w:rsidRDefault="00BD6C37" w:rsidP="00E959F2">
            <w:pPr>
              <w:widowControl/>
              <w:spacing w:line="300" w:lineRule="exact"/>
              <w:jc w:val="center"/>
              <w:rPr>
                <w:rFonts w:eastAsia="仿宋_GB2312"/>
                <w:kern w:val="0"/>
                <w:szCs w:val="21"/>
              </w:rPr>
            </w:pPr>
            <w:r>
              <w:rPr>
                <w:rFonts w:eastAsia="仿宋_GB2312" w:hint="eastAsia"/>
                <w:kern w:val="0"/>
                <w:szCs w:val="21"/>
              </w:rPr>
              <w:t>预期性</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10A0491E" w14:textId="77777777" w:rsidR="00BD6C37" w:rsidRDefault="00BD6C37" w:rsidP="00E959F2">
            <w:pPr>
              <w:widowControl/>
              <w:spacing w:line="300" w:lineRule="exact"/>
              <w:jc w:val="center"/>
              <w:rPr>
                <w:rFonts w:eastAsia="仿宋_GB2312"/>
                <w:kern w:val="0"/>
                <w:szCs w:val="21"/>
              </w:rPr>
            </w:pPr>
            <w:r>
              <w:rPr>
                <w:rFonts w:eastAsia="仿宋"/>
                <w:kern w:val="0"/>
                <w:szCs w:val="21"/>
              </w:rPr>
              <w:t>11763.22</w:t>
            </w:r>
          </w:p>
        </w:tc>
        <w:tc>
          <w:tcPr>
            <w:tcW w:w="943"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7021CCCD" w14:textId="77777777" w:rsidR="00BD6C37" w:rsidRDefault="00BD6C37" w:rsidP="00E959F2">
            <w:pPr>
              <w:widowControl/>
              <w:spacing w:line="300" w:lineRule="exact"/>
              <w:jc w:val="center"/>
              <w:rPr>
                <w:rFonts w:eastAsia="仿宋_GB2312"/>
                <w:kern w:val="0"/>
                <w:szCs w:val="21"/>
              </w:rPr>
            </w:pPr>
            <w:r>
              <w:rPr>
                <w:rFonts w:eastAsia="仿宋"/>
                <w:kern w:val="0"/>
                <w:szCs w:val="21"/>
              </w:rPr>
              <w:t>≥10000</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5BBACA8F" w14:textId="77777777" w:rsidR="00BD6C37" w:rsidRDefault="00BD6C37" w:rsidP="00E959F2">
            <w:pPr>
              <w:widowControl/>
              <w:spacing w:line="300" w:lineRule="exact"/>
              <w:jc w:val="center"/>
              <w:rPr>
                <w:rFonts w:eastAsia="仿宋_GB2312"/>
                <w:kern w:val="0"/>
                <w:szCs w:val="21"/>
              </w:rPr>
            </w:pPr>
            <w:r>
              <w:rPr>
                <w:rFonts w:eastAsia="仿宋"/>
                <w:kern w:val="0"/>
                <w:szCs w:val="21"/>
              </w:rPr>
              <w:t>≥12000</w:t>
            </w:r>
          </w:p>
        </w:tc>
      </w:tr>
      <w:tr w:rsidR="00BD6C37" w14:paraId="4C244E85" w14:textId="77777777" w:rsidTr="00E959F2">
        <w:trPr>
          <w:trHeight w:val="510"/>
          <w:jc w:val="center"/>
        </w:trPr>
        <w:tc>
          <w:tcPr>
            <w:tcW w:w="563"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317A6A78" w14:textId="77777777" w:rsidR="00BD6C37" w:rsidRDefault="00BD6C37" w:rsidP="00E959F2">
            <w:pPr>
              <w:widowControl/>
              <w:spacing w:line="300" w:lineRule="exact"/>
              <w:jc w:val="center"/>
              <w:rPr>
                <w:rFonts w:eastAsia="仿宋_GB2312"/>
                <w:kern w:val="0"/>
                <w:szCs w:val="21"/>
              </w:rPr>
            </w:pPr>
            <w:r>
              <w:rPr>
                <w:rFonts w:eastAsia="仿宋_GB2312"/>
                <w:kern w:val="0"/>
                <w:szCs w:val="21"/>
              </w:rPr>
              <w:t>12</w:t>
            </w:r>
          </w:p>
        </w:tc>
        <w:tc>
          <w:tcPr>
            <w:tcW w:w="4256" w:type="dxa"/>
            <w:tcBorders>
              <w:top w:val="single" w:sz="4" w:space="0" w:color="auto"/>
              <w:left w:val="single" w:sz="4" w:space="0" w:color="auto"/>
              <w:bottom w:val="single" w:sz="4" w:space="0" w:color="auto"/>
              <w:right w:val="single" w:sz="4" w:space="0" w:color="auto"/>
            </w:tcBorders>
            <w:shd w:val="clear" w:color="auto" w:fill="FFFFFF"/>
            <w:tcMar>
              <w:top w:w="0" w:type="dxa"/>
              <w:left w:w="57" w:type="dxa"/>
              <w:bottom w:w="0" w:type="dxa"/>
              <w:right w:w="57" w:type="dxa"/>
            </w:tcMar>
            <w:vAlign w:val="center"/>
          </w:tcPr>
          <w:p w14:paraId="40533F9B" w14:textId="77777777" w:rsidR="00BD6C37" w:rsidRDefault="00BD6C37" w:rsidP="00E959F2">
            <w:pPr>
              <w:widowControl/>
              <w:spacing w:line="300" w:lineRule="exact"/>
              <w:jc w:val="left"/>
              <w:rPr>
                <w:rFonts w:eastAsia="仿宋_GB2312"/>
                <w:kern w:val="0"/>
                <w:szCs w:val="21"/>
              </w:rPr>
            </w:pPr>
            <w:r>
              <w:rPr>
                <w:rFonts w:eastAsia="仿宋_GB2312" w:hint="eastAsia"/>
                <w:kern w:val="0"/>
                <w:szCs w:val="21"/>
              </w:rPr>
              <w:t>林业科技进步贡献率（</w:t>
            </w:r>
            <w:r>
              <w:rPr>
                <w:rFonts w:eastAsia="仿宋_GB2312"/>
                <w:kern w:val="0"/>
                <w:szCs w:val="21"/>
              </w:rPr>
              <w:t>%</w:t>
            </w:r>
            <w:r>
              <w:rPr>
                <w:rFonts w:eastAsia="仿宋_GB2312" w:hint="eastAsia"/>
                <w:kern w:val="0"/>
                <w:szCs w:val="21"/>
              </w:rPr>
              <w:t>）</w:t>
            </w:r>
          </w:p>
        </w:tc>
        <w:tc>
          <w:tcPr>
            <w:tcW w:w="838"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54BBF81F" w14:textId="77777777" w:rsidR="00BD6C37" w:rsidRDefault="00BD6C37" w:rsidP="00E959F2">
            <w:pPr>
              <w:widowControl/>
              <w:spacing w:line="300" w:lineRule="exact"/>
              <w:jc w:val="center"/>
              <w:rPr>
                <w:rFonts w:eastAsia="仿宋_GB2312"/>
                <w:kern w:val="0"/>
                <w:szCs w:val="21"/>
              </w:rPr>
            </w:pPr>
            <w:r>
              <w:rPr>
                <w:rFonts w:eastAsia="仿宋_GB2312" w:hint="eastAsia"/>
                <w:kern w:val="0"/>
                <w:szCs w:val="21"/>
              </w:rPr>
              <w:t>预期性</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4A2A9CCC" w14:textId="77777777" w:rsidR="00BD6C37" w:rsidRDefault="00BD6C37" w:rsidP="00E959F2">
            <w:pPr>
              <w:widowControl/>
              <w:spacing w:line="300" w:lineRule="exact"/>
              <w:jc w:val="center"/>
              <w:rPr>
                <w:rFonts w:eastAsia="仿宋_GB2312"/>
                <w:kern w:val="0"/>
                <w:szCs w:val="21"/>
              </w:rPr>
            </w:pPr>
            <w:r>
              <w:rPr>
                <w:rFonts w:eastAsia="仿宋"/>
                <w:kern w:val="0"/>
                <w:szCs w:val="21"/>
              </w:rPr>
              <w:t>55</w:t>
            </w:r>
          </w:p>
        </w:tc>
        <w:tc>
          <w:tcPr>
            <w:tcW w:w="943"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5FCE0849" w14:textId="77777777" w:rsidR="00BD6C37" w:rsidRDefault="00BD6C37" w:rsidP="00E959F2">
            <w:pPr>
              <w:widowControl/>
              <w:spacing w:line="300" w:lineRule="exact"/>
              <w:jc w:val="center"/>
              <w:rPr>
                <w:rFonts w:eastAsia="仿宋_GB2312"/>
                <w:kern w:val="0"/>
                <w:szCs w:val="21"/>
              </w:rPr>
            </w:pPr>
            <w:r>
              <w:rPr>
                <w:rFonts w:eastAsia="仿宋"/>
                <w:kern w:val="0"/>
                <w:szCs w:val="21"/>
              </w:rPr>
              <w:t>63</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7E20D1FA" w14:textId="77777777" w:rsidR="00BD6C37" w:rsidRDefault="00BD6C37" w:rsidP="00E959F2">
            <w:pPr>
              <w:widowControl/>
              <w:spacing w:line="300" w:lineRule="exact"/>
              <w:jc w:val="center"/>
              <w:rPr>
                <w:rFonts w:eastAsia="仿宋_GB2312"/>
                <w:kern w:val="0"/>
                <w:szCs w:val="21"/>
              </w:rPr>
            </w:pPr>
            <w:r>
              <w:rPr>
                <w:rFonts w:eastAsia="仿宋"/>
                <w:kern w:val="0"/>
                <w:szCs w:val="21"/>
              </w:rPr>
              <w:t>68</w:t>
            </w:r>
          </w:p>
        </w:tc>
      </w:tr>
    </w:tbl>
    <w:p w14:paraId="27E510F8" w14:textId="77777777" w:rsidR="00BD6C37" w:rsidRDefault="00BD6C37" w:rsidP="00BD6C37">
      <w:pPr>
        <w:pStyle w:val="16"/>
        <w:spacing w:line="240" w:lineRule="auto"/>
        <w:ind w:firstLineChars="0" w:firstLine="0"/>
        <w:rPr>
          <w:rFonts w:ascii="Times New Roman" w:eastAsia="黑体"/>
          <w:sz w:val="32"/>
          <w:szCs w:val="32"/>
        </w:rPr>
      </w:pPr>
      <w:bookmarkStart w:id="52" w:name="_Toc78381412"/>
      <w:bookmarkStart w:id="53" w:name="_Toc78296735"/>
      <w:bookmarkStart w:id="54" w:name="_Toc40077723"/>
      <w:r>
        <w:rPr>
          <w:rFonts w:eastAsia="黑体"/>
          <w:noProof/>
          <w:sz w:val="32"/>
          <w:szCs w:val="32"/>
          <w:lang w:val="en-US"/>
        </w:rPr>
        <w:lastRenderedPageBreak/>
        <w:drawing>
          <wp:inline distT="0" distB="0" distL="0" distR="0" wp14:anchorId="284DA99D" wp14:editId="4670A32F">
            <wp:extent cx="5400675" cy="6972300"/>
            <wp:effectExtent l="0" t="0" r="952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5400675" cy="6972300"/>
                    </a:xfrm>
                    <a:prstGeom prst="rect">
                      <a:avLst/>
                    </a:prstGeom>
                    <a:noFill/>
                    <a:ln>
                      <a:noFill/>
                    </a:ln>
                  </pic:spPr>
                </pic:pic>
              </a:graphicData>
            </a:graphic>
          </wp:inline>
        </w:drawing>
      </w:r>
    </w:p>
    <w:p w14:paraId="19C8CCF8" w14:textId="77777777" w:rsidR="00BD6C37" w:rsidRDefault="00BD6C37" w:rsidP="00BD6C37">
      <w:pPr>
        <w:pStyle w:val="16"/>
        <w:spacing w:line="560" w:lineRule="exact"/>
        <w:ind w:firstLineChars="0" w:firstLine="0"/>
        <w:jc w:val="center"/>
        <w:rPr>
          <w:rFonts w:eastAsia="黑体"/>
          <w:sz w:val="32"/>
          <w:szCs w:val="32"/>
        </w:rPr>
      </w:pPr>
      <w:r>
        <w:rPr>
          <w:rFonts w:eastAsia="黑体" w:hint="eastAsia"/>
          <w:sz w:val="32"/>
          <w:szCs w:val="32"/>
        </w:rPr>
        <w:t>图</w:t>
      </w:r>
      <w:r>
        <w:rPr>
          <w:rFonts w:eastAsia="黑体"/>
          <w:sz w:val="32"/>
          <w:szCs w:val="32"/>
        </w:rPr>
        <w:t xml:space="preserve">2-1 </w:t>
      </w:r>
      <w:r>
        <w:rPr>
          <w:rFonts w:eastAsia="黑体" w:hint="eastAsia"/>
          <w:sz w:val="32"/>
          <w:szCs w:val="32"/>
        </w:rPr>
        <w:t>林业发展规划总图</w:t>
      </w:r>
    </w:p>
    <w:p w14:paraId="476BF586" w14:textId="77777777" w:rsidR="00BD6C37" w:rsidRDefault="00BD6C37" w:rsidP="00BD6C37">
      <w:pPr>
        <w:pStyle w:val="16"/>
        <w:spacing w:line="560" w:lineRule="exact"/>
        <w:ind w:firstLineChars="0" w:firstLine="0"/>
        <w:jc w:val="center"/>
        <w:rPr>
          <w:rFonts w:eastAsia="黑体"/>
          <w:sz w:val="32"/>
          <w:szCs w:val="32"/>
        </w:rPr>
      </w:pPr>
    </w:p>
    <w:p w14:paraId="13B6EEB3" w14:textId="77777777" w:rsidR="00BD6C37" w:rsidRDefault="00BD6C37" w:rsidP="00BD6C37">
      <w:pPr>
        <w:pStyle w:val="16"/>
        <w:spacing w:line="560" w:lineRule="exact"/>
        <w:ind w:firstLineChars="0" w:firstLine="0"/>
        <w:jc w:val="center"/>
        <w:rPr>
          <w:rFonts w:eastAsia="黑体"/>
          <w:sz w:val="32"/>
          <w:szCs w:val="32"/>
        </w:rPr>
      </w:pPr>
    </w:p>
    <w:p w14:paraId="6BEFF469" w14:textId="77777777" w:rsidR="00BD6C37" w:rsidRDefault="00BD6C37" w:rsidP="00BD6C37">
      <w:pPr>
        <w:pStyle w:val="16"/>
        <w:spacing w:line="560" w:lineRule="exact"/>
        <w:ind w:firstLineChars="0" w:firstLine="0"/>
        <w:jc w:val="center"/>
        <w:rPr>
          <w:rFonts w:eastAsia="黑体"/>
          <w:sz w:val="32"/>
          <w:szCs w:val="32"/>
        </w:rPr>
      </w:pPr>
    </w:p>
    <w:p w14:paraId="6F804080" w14:textId="77777777" w:rsidR="00BD6C37" w:rsidRDefault="00BD6C37" w:rsidP="00BD6C37">
      <w:pPr>
        <w:pStyle w:val="2"/>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lastRenderedPageBreak/>
        <w:t xml:space="preserve">2.4 </w:t>
      </w:r>
      <w:r>
        <w:rPr>
          <w:rFonts w:ascii="Times New Roman" w:eastAsia="黑体" w:hAnsi="Times New Roman" w:hint="eastAsia"/>
          <w:sz w:val="32"/>
          <w:szCs w:val="32"/>
        </w:rPr>
        <w:t>空间布局</w:t>
      </w:r>
      <w:bookmarkEnd w:id="52"/>
      <w:bookmarkEnd w:id="53"/>
    </w:p>
    <w:p w14:paraId="26375F1E" w14:textId="77777777" w:rsidR="00BD6C37" w:rsidRDefault="00BD6C37" w:rsidP="00BD6C37">
      <w:pPr>
        <w:pStyle w:val="3"/>
        <w:ind w:firstLineChars="200" w:firstLine="643"/>
        <w:rPr>
          <w:rStyle w:val="af4"/>
          <w:rFonts w:eastAsia="楷体"/>
          <w:b w:val="0"/>
        </w:rPr>
      </w:pPr>
      <w:bookmarkStart w:id="55" w:name="_Toc78381413"/>
      <w:r>
        <w:rPr>
          <w:rStyle w:val="af4"/>
          <w:rFonts w:eastAsia="楷体"/>
        </w:rPr>
        <w:t xml:space="preserve">2.4.1 </w:t>
      </w:r>
      <w:r>
        <w:rPr>
          <w:rStyle w:val="af4"/>
          <w:rFonts w:eastAsia="楷体" w:hint="eastAsia"/>
        </w:rPr>
        <w:t>林业生态安全格局</w:t>
      </w:r>
      <w:bookmarkEnd w:id="55"/>
    </w:p>
    <w:bookmarkEnd w:id="54"/>
    <w:p w14:paraId="3548DC0A" w14:textId="77777777" w:rsidR="00BD6C37" w:rsidRDefault="00BD6C37" w:rsidP="00BD6C37">
      <w:pPr>
        <w:pStyle w:val="16"/>
        <w:spacing w:line="560" w:lineRule="exact"/>
        <w:ind w:firstLine="640"/>
        <w:rPr>
          <w:sz w:val="32"/>
          <w:szCs w:val="32"/>
        </w:rPr>
      </w:pPr>
      <w:r>
        <w:rPr>
          <w:rFonts w:hint="eastAsia"/>
          <w:sz w:val="32"/>
          <w:szCs w:val="32"/>
        </w:rPr>
        <w:t>依据经济社会发展水平、人口资源环境状况、生态发展特点，基于湖南特有的地形地貌，以江、湖及山川、河流为骨架脉络，对接国家</w:t>
      </w:r>
      <w:r>
        <w:rPr>
          <w:sz w:val="32"/>
          <w:szCs w:val="32"/>
        </w:rPr>
        <w:t>“</w:t>
      </w:r>
      <w:r>
        <w:rPr>
          <w:rFonts w:hint="eastAsia"/>
          <w:sz w:val="32"/>
          <w:szCs w:val="32"/>
        </w:rPr>
        <w:t>三区四带</w:t>
      </w:r>
      <w:r>
        <w:rPr>
          <w:sz w:val="32"/>
          <w:szCs w:val="32"/>
        </w:rPr>
        <w:t>”</w:t>
      </w:r>
      <w:r>
        <w:rPr>
          <w:rFonts w:hint="eastAsia"/>
          <w:sz w:val="32"/>
          <w:szCs w:val="32"/>
        </w:rPr>
        <w:t>林草保护发展布局中</w:t>
      </w:r>
      <w:r>
        <w:rPr>
          <w:sz w:val="32"/>
          <w:szCs w:val="32"/>
        </w:rPr>
        <w:t>“</w:t>
      </w:r>
      <w:r>
        <w:rPr>
          <w:rFonts w:hint="eastAsia"/>
          <w:sz w:val="32"/>
          <w:szCs w:val="32"/>
        </w:rPr>
        <w:t>长江重点生态区（含川滇生态屏障）</w:t>
      </w:r>
      <w:r>
        <w:rPr>
          <w:sz w:val="32"/>
          <w:szCs w:val="32"/>
        </w:rPr>
        <w:t>”</w:t>
      </w:r>
      <w:r>
        <w:rPr>
          <w:rFonts w:hint="eastAsia"/>
          <w:sz w:val="32"/>
          <w:szCs w:val="32"/>
        </w:rPr>
        <w:t>、</w:t>
      </w:r>
      <w:r>
        <w:rPr>
          <w:sz w:val="32"/>
          <w:szCs w:val="32"/>
        </w:rPr>
        <w:t>“</w:t>
      </w:r>
      <w:r>
        <w:rPr>
          <w:rFonts w:hint="eastAsia"/>
          <w:sz w:val="32"/>
          <w:szCs w:val="32"/>
        </w:rPr>
        <w:t>南方丘陵山地带</w:t>
      </w:r>
      <w:r>
        <w:rPr>
          <w:sz w:val="32"/>
          <w:szCs w:val="32"/>
        </w:rPr>
        <w:t>”</w:t>
      </w:r>
      <w:r>
        <w:rPr>
          <w:rFonts w:hint="eastAsia"/>
          <w:sz w:val="32"/>
          <w:szCs w:val="32"/>
        </w:rPr>
        <w:t>生态安全战略格局和省委省政府关于</w:t>
      </w:r>
      <w:proofErr w:type="gramStart"/>
      <w:r>
        <w:rPr>
          <w:rFonts w:hint="eastAsia"/>
          <w:sz w:val="32"/>
          <w:szCs w:val="32"/>
        </w:rPr>
        <w:t>推进长株潭</w:t>
      </w:r>
      <w:proofErr w:type="gramEnd"/>
      <w:r>
        <w:rPr>
          <w:rFonts w:hint="eastAsia"/>
          <w:sz w:val="32"/>
          <w:szCs w:val="32"/>
        </w:rPr>
        <w:t>一体化和绿心中央公园建设部署，优化筑牢全省</w:t>
      </w:r>
      <w:r>
        <w:rPr>
          <w:sz w:val="32"/>
          <w:szCs w:val="32"/>
        </w:rPr>
        <w:t>“</w:t>
      </w:r>
      <w:r>
        <w:rPr>
          <w:rFonts w:hint="eastAsia"/>
          <w:sz w:val="32"/>
          <w:szCs w:val="32"/>
        </w:rPr>
        <w:t>一江一湖三山四水</w:t>
      </w:r>
      <w:r>
        <w:rPr>
          <w:sz w:val="32"/>
          <w:szCs w:val="32"/>
        </w:rPr>
        <w:t>”</w:t>
      </w:r>
      <w:r>
        <w:rPr>
          <w:rFonts w:hint="eastAsia"/>
          <w:sz w:val="32"/>
          <w:szCs w:val="32"/>
        </w:rPr>
        <w:t>生态屏障，</w:t>
      </w:r>
      <w:r>
        <w:rPr>
          <w:sz w:val="32"/>
          <w:szCs w:val="32"/>
        </w:rPr>
        <w:t>“</w:t>
      </w:r>
      <w:r>
        <w:rPr>
          <w:rFonts w:hint="eastAsia"/>
          <w:sz w:val="32"/>
          <w:szCs w:val="32"/>
        </w:rPr>
        <w:t>四水</w:t>
      </w:r>
      <w:r>
        <w:rPr>
          <w:sz w:val="32"/>
          <w:szCs w:val="32"/>
        </w:rPr>
        <w:t>”</w:t>
      </w:r>
      <w:r>
        <w:rPr>
          <w:rFonts w:hint="eastAsia"/>
          <w:sz w:val="32"/>
          <w:szCs w:val="32"/>
        </w:rPr>
        <w:t>协同，</w:t>
      </w:r>
      <w:r>
        <w:rPr>
          <w:sz w:val="32"/>
          <w:szCs w:val="32"/>
        </w:rPr>
        <w:t>“</w:t>
      </w:r>
      <w:r>
        <w:rPr>
          <w:rFonts w:hint="eastAsia"/>
          <w:sz w:val="32"/>
          <w:szCs w:val="32"/>
        </w:rPr>
        <w:t>江湖</w:t>
      </w:r>
      <w:r>
        <w:rPr>
          <w:sz w:val="32"/>
          <w:szCs w:val="32"/>
        </w:rPr>
        <w:t>”</w:t>
      </w:r>
      <w:r>
        <w:rPr>
          <w:rFonts w:hint="eastAsia"/>
          <w:sz w:val="32"/>
          <w:szCs w:val="32"/>
        </w:rPr>
        <w:t>联动，推进形成（长）江、（洞庭）湖、（三）山、（四）水一体化的</w:t>
      </w:r>
      <w:r>
        <w:rPr>
          <w:sz w:val="32"/>
          <w:szCs w:val="32"/>
        </w:rPr>
        <w:t>“</w:t>
      </w:r>
      <w:r>
        <w:rPr>
          <w:rFonts w:hint="eastAsia"/>
          <w:sz w:val="32"/>
          <w:szCs w:val="32"/>
        </w:rPr>
        <w:t>一江一湖一心三山四水多廊</w:t>
      </w:r>
      <w:r>
        <w:rPr>
          <w:sz w:val="32"/>
          <w:szCs w:val="32"/>
        </w:rPr>
        <w:t>”</w:t>
      </w:r>
      <w:r>
        <w:rPr>
          <w:rFonts w:hint="eastAsia"/>
          <w:sz w:val="32"/>
          <w:szCs w:val="32"/>
        </w:rPr>
        <w:t>林业生态安全格局，为全面推进生态保护修复、生态惠民、生态服务的战略任务及重点工程项目奠定基础。</w:t>
      </w:r>
    </w:p>
    <w:p w14:paraId="472E32D1" w14:textId="77777777" w:rsidR="00BD6C37" w:rsidRDefault="00BD6C37" w:rsidP="00BD6C37">
      <w:pPr>
        <w:pStyle w:val="16"/>
        <w:spacing w:line="560" w:lineRule="exact"/>
        <w:ind w:firstLine="640"/>
        <w:rPr>
          <w:sz w:val="32"/>
          <w:szCs w:val="32"/>
        </w:rPr>
      </w:pPr>
    </w:p>
    <w:p w14:paraId="526044D5" w14:textId="77777777" w:rsidR="00BD6C37" w:rsidRDefault="00BD6C37" w:rsidP="00BD6C37">
      <w:pPr>
        <w:pStyle w:val="16"/>
        <w:spacing w:line="240" w:lineRule="auto"/>
        <w:ind w:firstLineChars="0" w:firstLine="0"/>
        <w:jc w:val="center"/>
        <w:rPr>
          <w:sz w:val="32"/>
          <w:szCs w:val="32"/>
        </w:rPr>
      </w:pPr>
      <w:r>
        <w:rPr>
          <w:noProof/>
          <w:sz w:val="32"/>
          <w:szCs w:val="32"/>
          <w:lang w:val="en-US"/>
        </w:rPr>
        <w:lastRenderedPageBreak/>
        <w:drawing>
          <wp:inline distT="0" distB="0" distL="0" distR="0" wp14:anchorId="6A310FEC" wp14:editId="773CC65E">
            <wp:extent cx="5514975" cy="7134225"/>
            <wp:effectExtent l="0" t="0" r="9525"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514975" cy="7134225"/>
                    </a:xfrm>
                    <a:prstGeom prst="rect">
                      <a:avLst/>
                    </a:prstGeom>
                    <a:noFill/>
                    <a:ln>
                      <a:noFill/>
                    </a:ln>
                  </pic:spPr>
                </pic:pic>
              </a:graphicData>
            </a:graphic>
          </wp:inline>
        </w:drawing>
      </w:r>
    </w:p>
    <w:p w14:paraId="523D6F1A" w14:textId="77777777" w:rsidR="00BD6C37" w:rsidRDefault="00BD6C37" w:rsidP="00BD6C37">
      <w:pPr>
        <w:pStyle w:val="16"/>
        <w:spacing w:line="560" w:lineRule="exact"/>
        <w:ind w:firstLineChars="0" w:firstLine="0"/>
        <w:jc w:val="center"/>
        <w:rPr>
          <w:rFonts w:eastAsia="黑体"/>
          <w:sz w:val="32"/>
          <w:szCs w:val="32"/>
        </w:rPr>
      </w:pPr>
      <w:r>
        <w:rPr>
          <w:rFonts w:eastAsia="黑体" w:hint="eastAsia"/>
          <w:sz w:val="32"/>
          <w:szCs w:val="32"/>
        </w:rPr>
        <w:t>图</w:t>
      </w:r>
      <w:r>
        <w:rPr>
          <w:rFonts w:eastAsia="黑体"/>
          <w:sz w:val="32"/>
          <w:szCs w:val="32"/>
        </w:rPr>
        <w:t xml:space="preserve">2-2 </w:t>
      </w:r>
      <w:r>
        <w:rPr>
          <w:rFonts w:eastAsia="黑体" w:hint="eastAsia"/>
          <w:sz w:val="32"/>
          <w:szCs w:val="32"/>
        </w:rPr>
        <w:t>林业生态安全格局图</w:t>
      </w:r>
    </w:p>
    <w:p w14:paraId="19DC1C7A" w14:textId="77777777" w:rsidR="00BD6C37" w:rsidRDefault="00BD6C37" w:rsidP="00BD6C37">
      <w:pPr>
        <w:pStyle w:val="16"/>
        <w:spacing w:line="560" w:lineRule="exact"/>
        <w:ind w:firstLine="640"/>
        <w:rPr>
          <w:bCs/>
          <w:sz w:val="32"/>
          <w:szCs w:val="32"/>
        </w:rPr>
      </w:pPr>
    </w:p>
    <w:p w14:paraId="2C3D3A9B" w14:textId="77777777" w:rsidR="00BD6C37" w:rsidRDefault="00BD6C37" w:rsidP="00BD6C37">
      <w:pPr>
        <w:pStyle w:val="16"/>
        <w:spacing w:line="560" w:lineRule="exact"/>
        <w:ind w:firstLine="640"/>
        <w:rPr>
          <w:bCs/>
          <w:sz w:val="32"/>
          <w:szCs w:val="32"/>
        </w:rPr>
      </w:pPr>
    </w:p>
    <w:p w14:paraId="43FE0E52" w14:textId="77777777" w:rsidR="00BD6C37" w:rsidRDefault="00BD6C37" w:rsidP="00BD6C37">
      <w:pPr>
        <w:pStyle w:val="16"/>
        <w:spacing w:line="560" w:lineRule="exact"/>
        <w:ind w:firstLine="640"/>
        <w:rPr>
          <w:bCs/>
          <w:sz w:val="32"/>
          <w:szCs w:val="32"/>
        </w:rPr>
      </w:pPr>
    </w:p>
    <w:p w14:paraId="04783A9B" w14:textId="77777777" w:rsidR="00BD6C37" w:rsidRDefault="00BD6C37" w:rsidP="00BD6C37">
      <w:pPr>
        <w:pStyle w:val="16"/>
        <w:spacing w:line="560" w:lineRule="exact"/>
        <w:ind w:firstLine="640"/>
        <w:rPr>
          <w:bCs/>
          <w:sz w:val="32"/>
          <w:szCs w:val="32"/>
        </w:rPr>
      </w:pPr>
      <w:r>
        <w:rPr>
          <w:rFonts w:hint="eastAsia"/>
          <w:bCs/>
          <w:sz w:val="32"/>
          <w:szCs w:val="32"/>
        </w:rPr>
        <w:lastRenderedPageBreak/>
        <w:t>（</w:t>
      </w:r>
      <w:r>
        <w:rPr>
          <w:bCs/>
          <w:sz w:val="32"/>
          <w:szCs w:val="32"/>
        </w:rPr>
        <w:t>1</w:t>
      </w:r>
      <w:r>
        <w:rPr>
          <w:rFonts w:hint="eastAsia"/>
          <w:bCs/>
          <w:sz w:val="32"/>
          <w:szCs w:val="32"/>
        </w:rPr>
        <w:t>）</w:t>
      </w:r>
      <w:r>
        <w:rPr>
          <w:bCs/>
          <w:sz w:val="32"/>
          <w:szCs w:val="32"/>
        </w:rPr>
        <w:t>“</w:t>
      </w:r>
      <w:r>
        <w:rPr>
          <w:rFonts w:hint="eastAsia"/>
          <w:bCs/>
          <w:sz w:val="32"/>
          <w:szCs w:val="32"/>
        </w:rPr>
        <w:t>一江一湖三山四水</w:t>
      </w:r>
      <w:r>
        <w:rPr>
          <w:bCs/>
          <w:sz w:val="32"/>
          <w:szCs w:val="32"/>
        </w:rPr>
        <w:t>”</w:t>
      </w:r>
      <w:r>
        <w:rPr>
          <w:rFonts w:hint="eastAsia"/>
          <w:bCs/>
          <w:sz w:val="32"/>
          <w:szCs w:val="32"/>
        </w:rPr>
        <w:t>为根本</w:t>
      </w:r>
    </w:p>
    <w:p w14:paraId="136D057B" w14:textId="77777777" w:rsidR="00BD6C37" w:rsidRDefault="00BD6C37" w:rsidP="00BD6C37">
      <w:pPr>
        <w:pStyle w:val="16"/>
        <w:spacing w:line="560" w:lineRule="exact"/>
        <w:ind w:firstLine="640"/>
        <w:rPr>
          <w:sz w:val="32"/>
          <w:szCs w:val="32"/>
        </w:rPr>
      </w:pPr>
      <w:r>
        <w:rPr>
          <w:rFonts w:hint="eastAsia"/>
          <w:sz w:val="32"/>
          <w:szCs w:val="32"/>
        </w:rPr>
        <w:t>①</w:t>
      </w:r>
      <w:r>
        <w:rPr>
          <w:sz w:val="32"/>
          <w:szCs w:val="32"/>
        </w:rPr>
        <w:t>“</w:t>
      </w:r>
      <w:r>
        <w:rPr>
          <w:rFonts w:hint="eastAsia"/>
          <w:sz w:val="32"/>
          <w:szCs w:val="32"/>
        </w:rPr>
        <w:t>一江</w:t>
      </w:r>
      <w:r>
        <w:rPr>
          <w:sz w:val="32"/>
          <w:szCs w:val="32"/>
        </w:rPr>
        <w:t>”</w:t>
      </w:r>
      <w:r>
        <w:rPr>
          <w:rFonts w:hint="eastAsia"/>
          <w:sz w:val="32"/>
          <w:szCs w:val="32"/>
        </w:rPr>
        <w:t>即湖南境内</w:t>
      </w:r>
      <w:r>
        <w:rPr>
          <w:sz w:val="32"/>
          <w:szCs w:val="32"/>
        </w:rPr>
        <w:t>163</w:t>
      </w:r>
      <w:r>
        <w:rPr>
          <w:rFonts w:hint="eastAsia"/>
          <w:sz w:val="32"/>
          <w:szCs w:val="32"/>
        </w:rPr>
        <w:t>公里的长江岸线</w:t>
      </w:r>
    </w:p>
    <w:p w14:paraId="587809DD" w14:textId="77777777" w:rsidR="00BD6C37" w:rsidRDefault="00BD6C37" w:rsidP="00BD6C37">
      <w:pPr>
        <w:pStyle w:val="16"/>
        <w:spacing w:line="560" w:lineRule="exact"/>
        <w:ind w:firstLine="640"/>
        <w:rPr>
          <w:sz w:val="32"/>
          <w:szCs w:val="32"/>
        </w:rPr>
      </w:pPr>
      <w:r>
        <w:rPr>
          <w:rFonts w:hint="eastAsia"/>
          <w:sz w:val="32"/>
          <w:szCs w:val="32"/>
        </w:rPr>
        <w:t>严格落实《中华人民共和国长江保护法》，加大长江岸线保护修复力度，重塑绿色生态新长江岸线，构建江湖交汇、山湖交融、河山一体的生态网络，共同维护区域生态基底。实施长江岸线专项保护行动，加强长江生态廊道、湖滨生态保护带、河湖生态廊道等区域生态廊道的相互衔接，保护好一江碧水。</w:t>
      </w:r>
    </w:p>
    <w:p w14:paraId="101F3662" w14:textId="77777777" w:rsidR="00BD6C37" w:rsidRDefault="00BD6C37" w:rsidP="00BD6C37">
      <w:pPr>
        <w:pStyle w:val="16"/>
        <w:spacing w:line="560" w:lineRule="exact"/>
        <w:ind w:firstLine="640"/>
        <w:rPr>
          <w:sz w:val="32"/>
          <w:szCs w:val="32"/>
        </w:rPr>
      </w:pPr>
      <w:r>
        <w:rPr>
          <w:rFonts w:hint="eastAsia"/>
          <w:sz w:val="32"/>
          <w:szCs w:val="32"/>
        </w:rPr>
        <w:t>②</w:t>
      </w:r>
      <w:r>
        <w:rPr>
          <w:sz w:val="32"/>
          <w:szCs w:val="32"/>
        </w:rPr>
        <w:t>“</w:t>
      </w:r>
      <w:r>
        <w:rPr>
          <w:rFonts w:hint="eastAsia"/>
          <w:sz w:val="32"/>
          <w:szCs w:val="32"/>
        </w:rPr>
        <w:t>一湖</w:t>
      </w:r>
      <w:r>
        <w:rPr>
          <w:sz w:val="32"/>
          <w:szCs w:val="32"/>
        </w:rPr>
        <w:t>”</w:t>
      </w:r>
      <w:r>
        <w:rPr>
          <w:rFonts w:hint="eastAsia"/>
          <w:sz w:val="32"/>
          <w:szCs w:val="32"/>
        </w:rPr>
        <w:t>即被称为</w:t>
      </w:r>
      <w:r>
        <w:rPr>
          <w:sz w:val="32"/>
          <w:szCs w:val="32"/>
        </w:rPr>
        <w:t>“</w:t>
      </w:r>
      <w:r>
        <w:rPr>
          <w:rFonts w:hint="eastAsia"/>
          <w:sz w:val="32"/>
          <w:szCs w:val="32"/>
        </w:rPr>
        <w:t>长江之肾</w:t>
      </w:r>
      <w:r>
        <w:rPr>
          <w:sz w:val="32"/>
          <w:szCs w:val="32"/>
        </w:rPr>
        <w:t>”</w:t>
      </w:r>
      <w:r>
        <w:rPr>
          <w:rFonts w:hint="eastAsia"/>
          <w:sz w:val="32"/>
          <w:szCs w:val="32"/>
        </w:rPr>
        <w:t>的洞庭湖</w:t>
      </w:r>
    </w:p>
    <w:p w14:paraId="187611F0" w14:textId="77777777" w:rsidR="00BD6C37" w:rsidRDefault="00BD6C37" w:rsidP="00BD6C37">
      <w:pPr>
        <w:pStyle w:val="16"/>
        <w:spacing w:line="560" w:lineRule="exact"/>
        <w:ind w:firstLine="640"/>
        <w:rPr>
          <w:sz w:val="32"/>
          <w:szCs w:val="32"/>
        </w:rPr>
      </w:pPr>
      <w:r>
        <w:rPr>
          <w:rFonts w:cs="仿宋_GB2312" w:hint="eastAsia"/>
          <w:sz w:val="32"/>
          <w:szCs w:val="32"/>
        </w:rPr>
        <w:t>加强</w:t>
      </w:r>
      <w:r>
        <w:rPr>
          <w:rFonts w:hint="eastAsia"/>
          <w:sz w:val="32"/>
          <w:szCs w:val="32"/>
        </w:rPr>
        <w:t>洞庭湖湖泊保护、</w:t>
      </w:r>
      <w:r>
        <w:rPr>
          <w:rFonts w:cs="仿宋_GB2312" w:hint="eastAsia"/>
          <w:sz w:val="32"/>
          <w:szCs w:val="32"/>
        </w:rPr>
        <w:t>生物多样性保护、动植物栖息地保护、</w:t>
      </w:r>
      <w:r>
        <w:rPr>
          <w:rFonts w:hint="eastAsia"/>
          <w:sz w:val="32"/>
          <w:szCs w:val="32"/>
        </w:rPr>
        <w:t>湖滨绿色生态岸线保护</w:t>
      </w:r>
      <w:r>
        <w:rPr>
          <w:rFonts w:cs="仿宋_GB2312" w:hint="eastAsia"/>
          <w:sz w:val="32"/>
          <w:szCs w:val="32"/>
        </w:rPr>
        <w:t>，</w:t>
      </w:r>
      <w:r>
        <w:rPr>
          <w:rFonts w:hint="eastAsia"/>
          <w:sz w:val="32"/>
          <w:szCs w:val="32"/>
        </w:rPr>
        <w:t>切实有效维护洞庭湖洲滩湿地与之依存的国际重要湿地、国家重要湿地、自然保护区等基础性生态源地。</w:t>
      </w:r>
      <w:r>
        <w:rPr>
          <w:rFonts w:cs="仿宋_GB2312" w:hint="eastAsia"/>
          <w:sz w:val="32"/>
          <w:szCs w:val="32"/>
        </w:rPr>
        <w:t>实施河湖联通、水生态修复、已侵占破坏湿地修复</w:t>
      </w:r>
      <w:r>
        <w:rPr>
          <w:rFonts w:hint="eastAsia"/>
          <w:sz w:val="32"/>
          <w:szCs w:val="32"/>
        </w:rPr>
        <w:t>，开展洞庭湖生物多样性与可持续发展利用项目，推进东、南洞庭湖国际重要湿地保护与恢复工程及三峡后续项目湿地保护修复工程，探索建立湿地生态效益补偿长效机制。</w:t>
      </w:r>
    </w:p>
    <w:p w14:paraId="049AF0D8" w14:textId="77777777" w:rsidR="00BD6C37" w:rsidRDefault="00BD6C37" w:rsidP="00BD6C37">
      <w:pPr>
        <w:pStyle w:val="16"/>
        <w:spacing w:line="560" w:lineRule="exact"/>
        <w:ind w:firstLine="640"/>
        <w:rPr>
          <w:sz w:val="32"/>
          <w:szCs w:val="32"/>
        </w:rPr>
      </w:pPr>
      <w:r>
        <w:rPr>
          <w:rFonts w:hint="eastAsia"/>
          <w:sz w:val="32"/>
          <w:szCs w:val="32"/>
        </w:rPr>
        <w:t>③</w:t>
      </w:r>
      <w:r>
        <w:rPr>
          <w:sz w:val="32"/>
          <w:szCs w:val="32"/>
        </w:rPr>
        <w:t>“</w:t>
      </w:r>
      <w:r>
        <w:rPr>
          <w:rFonts w:hint="eastAsia"/>
          <w:sz w:val="32"/>
          <w:szCs w:val="32"/>
        </w:rPr>
        <w:t>三山</w:t>
      </w:r>
      <w:r>
        <w:rPr>
          <w:sz w:val="32"/>
          <w:szCs w:val="32"/>
        </w:rPr>
        <w:t>”</w:t>
      </w:r>
      <w:r>
        <w:rPr>
          <w:rFonts w:hint="eastAsia"/>
          <w:sz w:val="32"/>
          <w:szCs w:val="32"/>
        </w:rPr>
        <w:t>即武陵</w:t>
      </w:r>
      <w:r>
        <w:rPr>
          <w:sz w:val="32"/>
          <w:szCs w:val="32"/>
        </w:rPr>
        <w:t>-</w:t>
      </w:r>
      <w:r>
        <w:rPr>
          <w:rFonts w:hint="eastAsia"/>
          <w:sz w:val="32"/>
          <w:szCs w:val="32"/>
        </w:rPr>
        <w:t>雪峰、罗霄</w:t>
      </w:r>
      <w:r>
        <w:rPr>
          <w:sz w:val="32"/>
          <w:szCs w:val="32"/>
        </w:rPr>
        <w:t>-</w:t>
      </w:r>
      <w:r>
        <w:rPr>
          <w:rFonts w:hint="eastAsia"/>
          <w:sz w:val="32"/>
          <w:szCs w:val="32"/>
        </w:rPr>
        <w:t>幕</w:t>
      </w:r>
      <w:proofErr w:type="gramStart"/>
      <w:r>
        <w:rPr>
          <w:rFonts w:hint="eastAsia"/>
          <w:sz w:val="32"/>
          <w:szCs w:val="32"/>
        </w:rPr>
        <w:t>阜</w:t>
      </w:r>
      <w:proofErr w:type="gramEnd"/>
      <w:r>
        <w:rPr>
          <w:rFonts w:hint="eastAsia"/>
          <w:sz w:val="32"/>
          <w:szCs w:val="32"/>
        </w:rPr>
        <w:t>、南岭</w:t>
      </w:r>
      <w:r>
        <w:rPr>
          <w:sz w:val="32"/>
          <w:szCs w:val="32"/>
        </w:rPr>
        <w:t>3</w:t>
      </w:r>
      <w:r>
        <w:rPr>
          <w:rFonts w:hint="eastAsia"/>
          <w:sz w:val="32"/>
          <w:szCs w:val="32"/>
        </w:rPr>
        <w:t>个山脉为构架的生态屏障区域</w:t>
      </w:r>
    </w:p>
    <w:p w14:paraId="47163AFA" w14:textId="77777777" w:rsidR="00BD6C37" w:rsidRDefault="00BD6C37" w:rsidP="00BD6C37">
      <w:pPr>
        <w:pStyle w:val="16"/>
        <w:spacing w:line="560" w:lineRule="exact"/>
        <w:ind w:firstLine="640"/>
        <w:rPr>
          <w:rFonts w:cs="仿宋_GB2312"/>
          <w:sz w:val="32"/>
          <w:szCs w:val="32"/>
        </w:rPr>
      </w:pPr>
      <w:r>
        <w:rPr>
          <w:rFonts w:cs="仿宋_GB2312" w:hint="eastAsia"/>
          <w:sz w:val="32"/>
          <w:szCs w:val="32"/>
        </w:rPr>
        <w:t>贯彻落实《全国重要生态系统保护和修复重大工程总体规划（</w:t>
      </w:r>
      <w:r>
        <w:rPr>
          <w:rFonts w:cs="仿宋_GB2312"/>
          <w:sz w:val="32"/>
          <w:szCs w:val="32"/>
        </w:rPr>
        <w:t>2021-2035</w:t>
      </w:r>
      <w:r>
        <w:rPr>
          <w:rFonts w:cs="仿宋_GB2312" w:hint="eastAsia"/>
          <w:sz w:val="32"/>
          <w:szCs w:val="32"/>
        </w:rPr>
        <w:t>年）》《南方丘陵山地带生态保护和修复重大工程建设规划（</w:t>
      </w:r>
      <w:r>
        <w:rPr>
          <w:rFonts w:cs="仿宋_GB2312"/>
          <w:sz w:val="32"/>
          <w:szCs w:val="32"/>
        </w:rPr>
        <w:t>2021-2035</w:t>
      </w:r>
      <w:r>
        <w:rPr>
          <w:rFonts w:cs="仿宋_GB2312" w:hint="eastAsia"/>
          <w:sz w:val="32"/>
          <w:szCs w:val="32"/>
        </w:rPr>
        <w:t>年）》</w:t>
      </w:r>
      <w:bookmarkStart w:id="56" w:name="_Toc26733"/>
      <w:bookmarkStart w:id="57" w:name="_Toc20235"/>
      <w:r>
        <w:rPr>
          <w:rFonts w:cs="仿宋_GB2312" w:hint="eastAsia"/>
          <w:sz w:val="32"/>
          <w:szCs w:val="32"/>
        </w:rPr>
        <w:t>中重点区域生态保护修复建设任务，实施武陵</w:t>
      </w:r>
      <w:r>
        <w:rPr>
          <w:rFonts w:cs="仿宋_GB2312"/>
          <w:sz w:val="32"/>
          <w:szCs w:val="32"/>
        </w:rPr>
        <w:t>—</w:t>
      </w:r>
      <w:r>
        <w:rPr>
          <w:rFonts w:cs="仿宋_GB2312" w:hint="eastAsia"/>
          <w:sz w:val="32"/>
          <w:szCs w:val="32"/>
        </w:rPr>
        <w:t>雪峰山区生物多样性与水源涵养</w:t>
      </w:r>
      <w:bookmarkEnd w:id="56"/>
      <w:bookmarkEnd w:id="57"/>
      <w:r>
        <w:rPr>
          <w:rFonts w:cs="仿宋_GB2312" w:hint="eastAsia"/>
          <w:sz w:val="32"/>
          <w:szCs w:val="32"/>
        </w:rPr>
        <w:t>建设、</w:t>
      </w:r>
      <w:bookmarkStart w:id="58" w:name="_Toc650"/>
      <w:bookmarkStart w:id="59" w:name="_Toc29002"/>
      <w:r>
        <w:rPr>
          <w:rFonts w:cs="仿宋_GB2312" w:hint="eastAsia"/>
          <w:sz w:val="32"/>
          <w:szCs w:val="32"/>
        </w:rPr>
        <w:t>罗霄</w:t>
      </w:r>
      <w:r>
        <w:rPr>
          <w:rFonts w:cs="仿宋_GB2312"/>
          <w:sz w:val="32"/>
          <w:szCs w:val="32"/>
        </w:rPr>
        <w:t>—</w:t>
      </w:r>
      <w:r>
        <w:rPr>
          <w:rFonts w:cs="仿宋_GB2312" w:hint="eastAsia"/>
          <w:sz w:val="32"/>
          <w:szCs w:val="32"/>
        </w:rPr>
        <w:t>幕</w:t>
      </w:r>
      <w:proofErr w:type="gramStart"/>
      <w:r>
        <w:rPr>
          <w:rFonts w:cs="仿宋_GB2312" w:hint="eastAsia"/>
          <w:sz w:val="32"/>
          <w:szCs w:val="32"/>
        </w:rPr>
        <w:t>阜</w:t>
      </w:r>
      <w:proofErr w:type="gramEnd"/>
      <w:r>
        <w:rPr>
          <w:rFonts w:cs="仿宋_GB2312" w:hint="eastAsia"/>
          <w:sz w:val="32"/>
          <w:szCs w:val="32"/>
        </w:rPr>
        <w:t>山区生物多样性</w:t>
      </w:r>
      <w:bookmarkEnd w:id="58"/>
      <w:bookmarkEnd w:id="59"/>
      <w:r>
        <w:rPr>
          <w:rFonts w:cs="仿宋_GB2312" w:hint="eastAsia"/>
          <w:sz w:val="32"/>
          <w:szCs w:val="32"/>
        </w:rPr>
        <w:t>保护建设、南岭山地带生物多样性与水源涵养建设等重大工程项目，强化区域生物多样性维护、水源涵养和水土保持主体功能。</w:t>
      </w:r>
    </w:p>
    <w:p w14:paraId="3AE15E9D" w14:textId="77777777" w:rsidR="00BD6C37" w:rsidRDefault="00BD6C37" w:rsidP="00BD6C37">
      <w:pPr>
        <w:pStyle w:val="16"/>
        <w:spacing w:line="560" w:lineRule="exact"/>
        <w:ind w:firstLine="640"/>
        <w:rPr>
          <w:sz w:val="32"/>
          <w:szCs w:val="32"/>
        </w:rPr>
      </w:pPr>
      <w:r>
        <w:rPr>
          <w:rFonts w:hint="eastAsia"/>
          <w:sz w:val="32"/>
          <w:szCs w:val="32"/>
        </w:rPr>
        <w:lastRenderedPageBreak/>
        <w:t>④</w:t>
      </w:r>
      <w:r>
        <w:rPr>
          <w:sz w:val="32"/>
          <w:szCs w:val="32"/>
        </w:rPr>
        <w:t>“</w:t>
      </w:r>
      <w:r>
        <w:rPr>
          <w:rFonts w:hint="eastAsia"/>
          <w:sz w:val="32"/>
          <w:szCs w:val="32"/>
        </w:rPr>
        <w:t>四水</w:t>
      </w:r>
      <w:r>
        <w:rPr>
          <w:sz w:val="32"/>
          <w:szCs w:val="32"/>
        </w:rPr>
        <w:t>”</w:t>
      </w:r>
      <w:r>
        <w:rPr>
          <w:rFonts w:hint="eastAsia"/>
          <w:sz w:val="32"/>
          <w:szCs w:val="32"/>
        </w:rPr>
        <w:t>即湘江、资江、沅江、澧水的水域和源头及其一、二级支流区域</w:t>
      </w:r>
    </w:p>
    <w:p w14:paraId="72F7860C" w14:textId="77777777" w:rsidR="00BD6C37" w:rsidRDefault="00BD6C37" w:rsidP="00BD6C37">
      <w:pPr>
        <w:pStyle w:val="16"/>
        <w:spacing w:line="560" w:lineRule="exact"/>
        <w:ind w:firstLine="672"/>
        <w:rPr>
          <w:sz w:val="36"/>
          <w:szCs w:val="32"/>
        </w:rPr>
      </w:pPr>
      <w:r>
        <w:rPr>
          <w:rFonts w:hAnsi="仿宋" w:hint="eastAsia"/>
          <w:spacing w:val="8"/>
          <w:sz w:val="32"/>
          <w:szCs w:val="30"/>
        </w:rPr>
        <w:t>加大对</w:t>
      </w:r>
      <w:r>
        <w:rPr>
          <w:spacing w:val="8"/>
          <w:sz w:val="32"/>
          <w:szCs w:val="30"/>
        </w:rPr>
        <w:t>“</w:t>
      </w:r>
      <w:r>
        <w:rPr>
          <w:rFonts w:hint="eastAsia"/>
          <w:spacing w:val="8"/>
          <w:sz w:val="32"/>
          <w:szCs w:val="30"/>
        </w:rPr>
        <w:t>四水</w:t>
      </w:r>
      <w:r>
        <w:rPr>
          <w:spacing w:val="8"/>
          <w:sz w:val="32"/>
          <w:szCs w:val="30"/>
        </w:rPr>
        <w:t>”</w:t>
      </w:r>
      <w:r>
        <w:rPr>
          <w:rFonts w:hAnsi="仿宋" w:hint="eastAsia"/>
          <w:spacing w:val="8"/>
          <w:sz w:val="32"/>
          <w:szCs w:val="30"/>
        </w:rPr>
        <w:t>流域综合治理、森林质量精准提升的支持力度，实施水源涵养林建设、水土流失治理、石漠化治理等生态保护修复工程，</w:t>
      </w:r>
      <w:proofErr w:type="gramStart"/>
      <w:r>
        <w:rPr>
          <w:rFonts w:hAnsi="仿宋" w:hint="eastAsia"/>
          <w:spacing w:val="8"/>
          <w:sz w:val="32"/>
          <w:szCs w:val="30"/>
        </w:rPr>
        <w:t>构建全</w:t>
      </w:r>
      <w:proofErr w:type="gramEnd"/>
      <w:r>
        <w:rPr>
          <w:rFonts w:hAnsi="仿宋" w:hint="eastAsia"/>
          <w:spacing w:val="8"/>
          <w:sz w:val="32"/>
          <w:szCs w:val="30"/>
        </w:rPr>
        <w:t>流域生态涵养带，推动流域岸线生态恢复，</w:t>
      </w:r>
      <w:r>
        <w:rPr>
          <w:rFonts w:hint="eastAsia"/>
          <w:sz w:val="32"/>
          <w:szCs w:val="32"/>
        </w:rPr>
        <w:t>发挥</w:t>
      </w:r>
      <w:r>
        <w:rPr>
          <w:sz w:val="32"/>
          <w:szCs w:val="32"/>
        </w:rPr>
        <w:t>“</w:t>
      </w:r>
      <w:r>
        <w:rPr>
          <w:rFonts w:hint="eastAsia"/>
          <w:sz w:val="32"/>
          <w:szCs w:val="32"/>
        </w:rPr>
        <w:t>四水</w:t>
      </w:r>
      <w:r>
        <w:rPr>
          <w:sz w:val="32"/>
          <w:szCs w:val="32"/>
        </w:rPr>
        <w:t>”</w:t>
      </w:r>
      <w:r>
        <w:rPr>
          <w:rFonts w:hint="eastAsia"/>
          <w:sz w:val="32"/>
          <w:szCs w:val="32"/>
        </w:rPr>
        <w:t>流域的洪水调蓄、水源涵养、气候调节和生物多样性保护等生态功能。</w:t>
      </w:r>
    </w:p>
    <w:p w14:paraId="1CDE7279" w14:textId="77777777" w:rsidR="00BD6C37" w:rsidRDefault="00BD6C37" w:rsidP="00BD6C37">
      <w:pPr>
        <w:pStyle w:val="16"/>
        <w:spacing w:line="560" w:lineRule="exact"/>
        <w:ind w:firstLine="640"/>
        <w:rPr>
          <w:rFonts w:ascii="Times New Roman"/>
          <w:bCs/>
          <w:sz w:val="32"/>
          <w:szCs w:val="32"/>
        </w:rPr>
      </w:pPr>
      <w:r>
        <w:rPr>
          <w:rFonts w:hint="eastAsia"/>
          <w:bCs/>
          <w:sz w:val="32"/>
          <w:szCs w:val="32"/>
        </w:rPr>
        <w:t>（</w:t>
      </w:r>
      <w:r>
        <w:rPr>
          <w:bCs/>
          <w:sz w:val="32"/>
          <w:szCs w:val="32"/>
        </w:rPr>
        <w:t>2</w:t>
      </w:r>
      <w:r>
        <w:rPr>
          <w:rFonts w:hint="eastAsia"/>
          <w:bCs/>
          <w:sz w:val="32"/>
          <w:szCs w:val="32"/>
        </w:rPr>
        <w:t>）</w:t>
      </w:r>
      <w:r>
        <w:rPr>
          <w:bCs/>
          <w:sz w:val="32"/>
          <w:szCs w:val="32"/>
        </w:rPr>
        <w:t>“</w:t>
      </w:r>
      <w:r>
        <w:rPr>
          <w:rFonts w:hint="eastAsia"/>
          <w:bCs/>
          <w:sz w:val="32"/>
          <w:szCs w:val="32"/>
        </w:rPr>
        <w:t>一心</w:t>
      </w:r>
      <w:r>
        <w:rPr>
          <w:bCs/>
          <w:sz w:val="32"/>
          <w:szCs w:val="32"/>
        </w:rPr>
        <w:t>”</w:t>
      </w:r>
      <w:r>
        <w:rPr>
          <w:rFonts w:hint="eastAsia"/>
          <w:bCs/>
          <w:sz w:val="32"/>
          <w:szCs w:val="32"/>
        </w:rPr>
        <w:t>为样板</w:t>
      </w:r>
    </w:p>
    <w:p w14:paraId="1CDA4607" w14:textId="77777777" w:rsidR="00BD6C37" w:rsidRDefault="00BD6C37" w:rsidP="00BD6C37">
      <w:pPr>
        <w:pStyle w:val="16"/>
        <w:spacing w:line="560" w:lineRule="exact"/>
        <w:ind w:firstLine="640"/>
        <w:rPr>
          <w:sz w:val="32"/>
          <w:szCs w:val="32"/>
        </w:rPr>
      </w:pPr>
      <w:r>
        <w:rPr>
          <w:sz w:val="32"/>
          <w:szCs w:val="32"/>
        </w:rPr>
        <w:t>“</w:t>
      </w:r>
      <w:r>
        <w:rPr>
          <w:rFonts w:hint="eastAsia"/>
          <w:sz w:val="32"/>
          <w:szCs w:val="32"/>
        </w:rPr>
        <w:t>一心</w:t>
      </w:r>
      <w:r>
        <w:rPr>
          <w:sz w:val="32"/>
          <w:szCs w:val="32"/>
        </w:rPr>
        <w:t>”</w:t>
      </w:r>
      <w:proofErr w:type="gramStart"/>
      <w:r>
        <w:rPr>
          <w:rFonts w:hint="eastAsia"/>
          <w:sz w:val="32"/>
          <w:szCs w:val="32"/>
        </w:rPr>
        <w:t>即长株潭</w:t>
      </w:r>
      <w:proofErr w:type="gramEnd"/>
      <w:r>
        <w:rPr>
          <w:rFonts w:hint="eastAsia"/>
          <w:sz w:val="32"/>
          <w:szCs w:val="32"/>
        </w:rPr>
        <w:t>城市群生态绿心地区，是全省绿色融合发展、生态系统品质提升的示范样板。</w:t>
      </w:r>
    </w:p>
    <w:p w14:paraId="7CBD4B9D" w14:textId="77777777" w:rsidR="00BD6C37" w:rsidRDefault="00BD6C37" w:rsidP="00BD6C37">
      <w:pPr>
        <w:pStyle w:val="16"/>
        <w:spacing w:line="560" w:lineRule="exact"/>
        <w:ind w:firstLine="640"/>
        <w:rPr>
          <w:sz w:val="32"/>
          <w:szCs w:val="32"/>
        </w:rPr>
      </w:pPr>
      <w:r>
        <w:rPr>
          <w:rFonts w:hint="eastAsia"/>
          <w:sz w:val="32"/>
          <w:szCs w:val="32"/>
        </w:rPr>
        <w:t>按照习近平总书记</w:t>
      </w:r>
      <w:proofErr w:type="gramStart"/>
      <w:r>
        <w:rPr>
          <w:rFonts w:hint="eastAsia"/>
          <w:sz w:val="32"/>
          <w:szCs w:val="32"/>
        </w:rPr>
        <w:t>对长株潭</w:t>
      </w:r>
      <w:proofErr w:type="gramEnd"/>
      <w:r>
        <w:rPr>
          <w:rFonts w:hint="eastAsia"/>
          <w:sz w:val="32"/>
          <w:szCs w:val="32"/>
        </w:rPr>
        <w:t>城市群生态绿心地区建设重要指示，</w:t>
      </w:r>
      <w:proofErr w:type="gramStart"/>
      <w:r>
        <w:rPr>
          <w:rFonts w:hint="eastAsia"/>
          <w:sz w:val="32"/>
          <w:szCs w:val="32"/>
        </w:rPr>
        <w:t>立足长株潭</w:t>
      </w:r>
      <w:proofErr w:type="gramEnd"/>
      <w:r>
        <w:rPr>
          <w:rFonts w:hint="eastAsia"/>
          <w:sz w:val="32"/>
          <w:szCs w:val="32"/>
        </w:rPr>
        <w:t>一体化战略布局，准确认识绿心生态屏障的主要功能，全面贯彻落实《湖南省长株潭城市群生态绿心地区保护条例》，开展大尺度、网络化绿心生态提质行动，构筑绿心生态网络空间格局，加快建设世界级品质的城市生态绿心之地，不断</w:t>
      </w:r>
      <w:proofErr w:type="gramStart"/>
      <w:r>
        <w:rPr>
          <w:rFonts w:hint="eastAsia"/>
          <w:sz w:val="32"/>
          <w:szCs w:val="32"/>
        </w:rPr>
        <w:t>完善绿</w:t>
      </w:r>
      <w:proofErr w:type="gramEnd"/>
      <w:r>
        <w:rPr>
          <w:rFonts w:hint="eastAsia"/>
          <w:sz w:val="32"/>
          <w:szCs w:val="32"/>
        </w:rPr>
        <w:t>心生态环境共保联治机制，着力</w:t>
      </w:r>
      <w:proofErr w:type="gramStart"/>
      <w:r>
        <w:rPr>
          <w:rFonts w:hint="eastAsia"/>
          <w:sz w:val="32"/>
          <w:szCs w:val="32"/>
        </w:rPr>
        <w:t>打造长株潭</w:t>
      </w:r>
      <w:proofErr w:type="gramEnd"/>
      <w:r>
        <w:rPr>
          <w:rFonts w:hint="eastAsia"/>
          <w:sz w:val="32"/>
          <w:szCs w:val="32"/>
        </w:rPr>
        <w:t>城市群的</w:t>
      </w:r>
      <w:r>
        <w:rPr>
          <w:sz w:val="32"/>
          <w:szCs w:val="32"/>
        </w:rPr>
        <w:t>“</w:t>
      </w:r>
      <w:r>
        <w:rPr>
          <w:rFonts w:hint="eastAsia"/>
          <w:sz w:val="32"/>
          <w:szCs w:val="32"/>
        </w:rPr>
        <w:t>中央公园</w:t>
      </w:r>
      <w:r>
        <w:rPr>
          <w:sz w:val="32"/>
          <w:szCs w:val="32"/>
        </w:rPr>
        <w:t>”</w:t>
      </w:r>
      <w:r>
        <w:rPr>
          <w:rFonts w:hint="eastAsia"/>
          <w:sz w:val="32"/>
          <w:szCs w:val="32"/>
        </w:rPr>
        <w:t>。</w:t>
      </w:r>
    </w:p>
    <w:p w14:paraId="050AB469"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3</w:t>
      </w:r>
      <w:r>
        <w:rPr>
          <w:rFonts w:hint="eastAsia"/>
          <w:sz w:val="32"/>
          <w:szCs w:val="32"/>
        </w:rPr>
        <w:t>）</w:t>
      </w:r>
      <w:r>
        <w:rPr>
          <w:sz w:val="32"/>
          <w:szCs w:val="32"/>
        </w:rPr>
        <w:t>“</w:t>
      </w:r>
      <w:r>
        <w:rPr>
          <w:rFonts w:hint="eastAsia"/>
          <w:sz w:val="32"/>
          <w:szCs w:val="32"/>
        </w:rPr>
        <w:t>多廊</w:t>
      </w:r>
      <w:r>
        <w:rPr>
          <w:sz w:val="32"/>
          <w:szCs w:val="32"/>
        </w:rPr>
        <w:t>”</w:t>
      </w:r>
      <w:r>
        <w:rPr>
          <w:rFonts w:hint="eastAsia"/>
          <w:sz w:val="32"/>
          <w:szCs w:val="32"/>
        </w:rPr>
        <w:t>为纽带</w:t>
      </w:r>
    </w:p>
    <w:p w14:paraId="06B7C2B1" w14:textId="77777777" w:rsidR="00BD6C37" w:rsidRDefault="00BD6C37" w:rsidP="00BD6C37">
      <w:pPr>
        <w:pStyle w:val="16"/>
        <w:spacing w:line="560" w:lineRule="exact"/>
        <w:ind w:firstLine="640"/>
        <w:rPr>
          <w:sz w:val="32"/>
          <w:szCs w:val="32"/>
        </w:rPr>
      </w:pPr>
      <w:r>
        <w:rPr>
          <w:sz w:val="32"/>
          <w:szCs w:val="32"/>
        </w:rPr>
        <w:t>“</w:t>
      </w:r>
      <w:r>
        <w:rPr>
          <w:rFonts w:hint="eastAsia"/>
          <w:sz w:val="32"/>
          <w:szCs w:val="32"/>
        </w:rPr>
        <w:t>多廊</w:t>
      </w:r>
      <w:r>
        <w:rPr>
          <w:sz w:val="32"/>
          <w:szCs w:val="32"/>
        </w:rPr>
        <w:t>”</w:t>
      </w:r>
      <w:r>
        <w:rPr>
          <w:rFonts w:hint="eastAsia"/>
          <w:sz w:val="32"/>
          <w:szCs w:val="32"/>
        </w:rPr>
        <w:t>即多条多级生态廊道，是将</w:t>
      </w:r>
      <w:r>
        <w:rPr>
          <w:sz w:val="32"/>
          <w:szCs w:val="32"/>
        </w:rPr>
        <w:t>“</w:t>
      </w:r>
      <w:r>
        <w:rPr>
          <w:rFonts w:hint="eastAsia"/>
          <w:sz w:val="32"/>
          <w:szCs w:val="32"/>
        </w:rPr>
        <w:t>一江一湖三山四水</w:t>
      </w:r>
      <w:r>
        <w:rPr>
          <w:sz w:val="32"/>
          <w:szCs w:val="32"/>
        </w:rPr>
        <w:t>”</w:t>
      </w:r>
      <w:r>
        <w:rPr>
          <w:rFonts w:hint="eastAsia"/>
          <w:sz w:val="32"/>
          <w:szCs w:val="32"/>
        </w:rPr>
        <w:t>连接成互连互通、有机联系、相辅相成生态联系的纽带。</w:t>
      </w:r>
    </w:p>
    <w:p w14:paraId="52B4A9A9" w14:textId="77777777" w:rsidR="00BD6C37" w:rsidRDefault="00BD6C37" w:rsidP="00BD6C37">
      <w:pPr>
        <w:pStyle w:val="16"/>
        <w:spacing w:line="560" w:lineRule="exact"/>
        <w:ind w:firstLine="640"/>
        <w:rPr>
          <w:sz w:val="32"/>
          <w:szCs w:val="32"/>
        </w:rPr>
      </w:pPr>
      <w:r>
        <w:rPr>
          <w:rFonts w:hint="eastAsia"/>
          <w:sz w:val="32"/>
          <w:szCs w:val="32"/>
        </w:rPr>
        <w:t>全面推进省、市、县级生态廊道建设。以河道生态整治和河道</w:t>
      </w:r>
      <w:proofErr w:type="gramStart"/>
      <w:r>
        <w:rPr>
          <w:rFonts w:hint="eastAsia"/>
          <w:sz w:val="32"/>
          <w:szCs w:val="32"/>
        </w:rPr>
        <w:t>外两岸</w:t>
      </w:r>
      <w:proofErr w:type="gramEnd"/>
      <w:r>
        <w:rPr>
          <w:rFonts w:hint="eastAsia"/>
          <w:sz w:val="32"/>
          <w:szCs w:val="32"/>
        </w:rPr>
        <w:t>造林绿化为重点，建设湘江、资江、沅江、澧水等河流生态廊道，打造湘江千里滨水走廊示范项目。着眼于重点生态功能区和自然保护地之间，围绕山系、水系、衡</w:t>
      </w:r>
      <w:proofErr w:type="gramStart"/>
      <w:r>
        <w:rPr>
          <w:rFonts w:hint="eastAsia"/>
          <w:sz w:val="32"/>
          <w:szCs w:val="32"/>
        </w:rPr>
        <w:t>邵</w:t>
      </w:r>
      <w:proofErr w:type="gramEnd"/>
      <w:r>
        <w:rPr>
          <w:rFonts w:hint="eastAsia"/>
          <w:sz w:val="32"/>
          <w:szCs w:val="32"/>
        </w:rPr>
        <w:t>干旱走廊以及重要交通主干道、民用机场周边一定范围内的生态功能</w:t>
      </w:r>
      <w:r>
        <w:rPr>
          <w:rFonts w:hint="eastAsia"/>
          <w:sz w:val="32"/>
          <w:szCs w:val="32"/>
        </w:rPr>
        <w:lastRenderedPageBreak/>
        <w:t>区域，建设一批结构稳定、功能完备的省、市、县级生态廊道。以此为纽带，形成全省完整的生态系统和生物多样性保护网络体系。</w:t>
      </w:r>
    </w:p>
    <w:p w14:paraId="77DD9C6C" w14:textId="77777777" w:rsidR="00BD6C37" w:rsidRDefault="00BD6C37" w:rsidP="00BD6C37">
      <w:pPr>
        <w:pStyle w:val="3"/>
        <w:ind w:firstLineChars="200" w:firstLine="643"/>
        <w:rPr>
          <w:rStyle w:val="af4"/>
          <w:rFonts w:eastAsia="楷体"/>
          <w:b w:val="0"/>
        </w:rPr>
      </w:pPr>
      <w:bookmarkStart w:id="60" w:name="_Toc78381414"/>
      <w:r>
        <w:rPr>
          <w:rStyle w:val="af4"/>
          <w:rFonts w:eastAsia="楷体"/>
        </w:rPr>
        <w:t xml:space="preserve">2.4.2 </w:t>
      </w:r>
      <w:r>
        <w:rPr>
          <w:rStyle w:val="af4"/>
          <w:rFonts w:eastAsia="楷体" w:hint="eastAsia"/>
        </w:rPr>
        <w:t>林草功能分区管控</w:t>
      </w:r>
      <w:bookmarkEnd w:id="60"/>
    </w:p>
    <w:p w14:paraId="0BC6C7E2" w14:textId="77777777" w:rsidR="00BD6C37" w:rsidRDefault="00BD6C37" w:rsidP="00BD6C37">
      <w:pPr>
        <w:pStyle w:val="16"/>
        <w:spacing w:line="560" w:lineRule="exact"/>
        <w:ind w:firstLine="640"/>
        <w:rPr>
          <w:sz w:val="32"/>
          <w:szCs w:val="32"/>
          <w:lang w:val="en-US"/>
        </w:rPr>
      </w:pPr>
      <w:r>
        <w:rPr>
          <w:rFonts w:hint="eastAsia"/>
          <w:sz w:val="32"/>
          <w:szCs w:val="32"/>
          <w:lang w:val="en-US"/>
        </w:rPr>
        <w:t>按照落实</w:t>
      </w:r>
      <w:r>
        <w:rPr>
          <w:sz w:val="32"/>
          <w:szCs w:val="32"/>
          <w:lang w:val="en-US"/>
        </w:rPr>
        <w:t>“</w:t>
      </w:r>
      <w:r>
        <w:rPr>
          <w:rFonts w:hint="eastAsia"/>
          <w:sz w:val="32"/>
          <w:szCs w:val="32"/>
          <w:lang w:val="en-US"/>
        </w:rPr>
        <w:t>三条控制线</w:t>
      </w:r>
      <w:r>
        <w:rPr>
          <w:sz w:val="32"/>
          <w:szCs w:val="32"/>
          <w:lang w:val="en-US"/>
        </w:rPr>
        <w:t>”</w:t>
      </w:r>
      <w:r>
        <w:rPr>
          <w:rFonts w:hint="eastAsia"/>
          <w:sz w:val="32"/>
          <w:szCs w:val="32"/>
          <w:lang w:val="en-US"/>
        </w:rPr>
        <w:t>（生态保护红线、永久基本农田、城镇开发边界）、衔接</w:t>
      </w:r>
      <w:r>
        <w:rPr>
          <w:sz w:val="32"/>
          <w:szCs w:val="32"/>
          <w:lang w:val="en-US"/>
        </w:rPr>
        <w:t>“</w:t>
      </w:r>
      <w:r>
        <w:rPr>
          <w:rFonts w:hint="eastAsia"/>
          <w:sz w:val="32"/>
          <w:szCs w:val="32"/>
          <w:lang w:val="en-US"/>
        </w:rPr>
        <w:t>三个空间</w:t>
      </w:r>
      <w:r>
        <w:rPr>
          <w:sz w:val="32"/>
          <w:szCs w:val="32"/>
          <w:lang w:val="en-US"/>
        </w:rPr>
        <w:t>”</w:t>
      </w:r>
      <w:r>
        <w:rPr>
          <w:rFonts w:hint="eastAsia"/>
          <w:sz w:val="32"/>
          <w:szCs w:val="32"/>
          <w:lang w:val="en-US"/>
        </w:rPr>
        <w:t>（生态空间、农业空间、城镇空间）、管制</w:t>
      </w:r>
      <w:r>
        <w:rPr>
          <w:sz w:val="32"/>
          <w:szCs w:val="32"/>
          <w:lang w:val="en-US"/>
        </w:rPr>
        <w:t>“</w:t>
      </w:r>
      <w:r>
        <w:rPr>
          <w:rFonts w:hint="eastAsia"/>
          <w:sz w:val="32"/>
          <w:szCs w:val="32"/>
          <w:lang w:val="en-US"/>
        </w:rPr>
        <w:t>三块地</w:t>
      </w:r>
      <w:r>
        <w:rPr>
          <w:sz w:val="32"/>
          <w:szCs w:val="32"/>
          <w:lang w:val="en-US"/>
        </w:rPr>
        <w:t>”</w:t>
      </w:r>
      <w:r>
        <w:rPr>
          <w:rFonts w:hint="eastAsia"/>
          <w:sz w:val="32"/>
          <w:szCs w:val="32"/>
          <w:lang w:val="en-US"/>
        </w:rPr>
        <w:t>（林地、草地、湿地）、用好</w:t>
      </w:r>
      <w:r>
        <w:rPr>
          <w:sz w:val="32"/>
          <w:szCs w:val="32"/>
          <w:lang w:val="en-US"/>
        </w:rPr>
        <w:t>“</w:t>
      </w:r>
      <w:r>
        <w:rPr>
          <w:rFonts w:hint="eastAsia"/>
          <w:sz w:val="32"/>
          <w:szCs w:val="32"/>
          <w:lang w:val="en-US"/>
        </w:rPr>
        <w:t>三种资源</w:t>
      </w:r>
      <w:r>
        <w:rPr>
          <w:sz w:val="32"/>
          <w:szCs w:val="32"/>
          <w:lang w:val="en-US"/>
        </w:rPr>
        <w:t>”</w:t>
      </w:r>
      <w:r>
        <w:rPr>
          <w:rFonts w:hint="eastAsia"/>
          <w:sz w:val="32"/>
          <w:szCs w:val="32"/>
          <w:lang w:val="en-US"/>
        </w:rPr>
        <w:t>（植物资源、动物资源、湿地资源）的基本原则，将全省所有涉</w:t>
      </w:r>
      <w:proofErr w:type="gramStart"/>
      <w:r>
        <w:rPr>
          <w:rFonts w:hint="eastAsia"/>
          <w:sz w:val="32"/>
          <w:szCs w:val="32"/>
          <w:lang w:val="en-US"/>
        </w:rPr>
        <w:t>林涉草土地</w:t>
      </w:r>
      <w:proofErr w:type="gramEnd"/>
      <w:r>
        <w:rPr>
          <w:rFonts w:hint="eastAsia"/>
          <w:sz w:val="32"/>
          <w:szCs w:val="32"/>
          <w:lang w:val="en-US"/>
        </w:rPr>
        <w:t>和用于林草发展的其他土地根据功能特征和用途管制划分为</w:t>
      </w:r>
      <w:r>
        <w:rPr>
          <w:sz w:val="32"/>
          <w:szCs w:val="32"/>
          <w:lang w:val="en-US"/>
        </w:rPr>
        <w:t>3</w:t>
      </w:r>
      <w:r>
        <w:rPr>
          <w:rFonts w:hint="eastAsia"/>
          <w:sz w:val="32"/>
          <w:szCs w:val="32"/>
          <w:lang w:val="en-US"/>
        </w:rPr>
        <w:t>个林草功能区，即生态保护修复功能区、生态资源利用功能区、林草产业发展功能区，对接国土空间总体规划和国土空间用途管制要求，制定林草功能区管制办法，实行工程项目</w:t>
      </w:r>
      <w:r>
        <w:rPr>
          <w:sz w:val="32"/>
          <w:szCs w:val="32"/>
          <w:lang w:val="en-US"/>
        </w:rPr>
        <w:t>“</w:t>
      </w:r>
      <w:r>
        <w:rPr>
          <w:rFonts w:hint="eastAsia"/>
          <w:sz w:val="32"/>
          <w:szCs w:val="32"/>
          <w:lang w:val="en-US"/>
        </w:rPr>
        <w:t>分区准入制</w:t>
      </w:r>
      <w:r>
        <w:rPr>
          <w:sz w:val="32"/>
          <w:szCs w:val="32"/>
          <w:lang w:val="en-US"/>
        </w:rPr>
        <w:t>”</w:t>
      </w:r>
      <w:r>
        <w:rPr>
          <w:rFonts w:hint="eastAsia"/>
          <w:sz w:val="32"/>
          <w:szCs w:val="32"/>
          <w:lang w:val="en-US"/>
        </w:rPr>
        <w:t>，分别统筹生态、生活、生产三大功能。</w:t>
      </w:r>
    </w:p>
    <w:p w14:paraId="63EEEB43"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lang w:val="en-US"/>
        </w:rPr>
        <w:t>1</w:t>
      </w:r>
      <w:r>
        <w:rPr>
          <w:rFonts w:hint="eastAsia"/>
          <w:sz w:val="32"/>
          <w:szCs w:val="32"/>
        </w:rPr>
        <w:t>）生态保护修复功能区</w:t>
      </w:r>
    </w:p>
    <w:p w14:paraId="5FC45217" w14:textId="77777777" w:rsidR="00BD6C37" w:rsidRDefault="00BD6C37" w:rsidP="00BD6C37">
      <w:pPr>
        <w:pStyle w:val="16"/>
        <w:spacing w:line="560" w:lineRule="exact"/>
        <w:ind w:firstLine="640"/>
        <w:rPr>
          <w:sz w:val="32"/>
          <w:szCs w:val="32"/>
        </w:rPr>
      </w:pPr>
      <w:r>
        <w:rPr>
          <w:rFonts w:hint="eastAsia"/>
          <w:sz w:val="32"/>
          <w:szCs w:val="32"/>
        </w:rPr>
        <w:t>生态保护修复功能区是以严格保护、重点修复、生态治理为主要目的，生态区位重要、生态功能突出、生态环境敏感脆弱的区域，是维系全省生态安全的底线。该区应严格执行《生态保护红线管理办法（试行）》《湖南省湿地保护条例》《草原法》和</w:t>
      </w:r>
      <w:r>
        <w:rPr>
          <w:sz w:val="32"/>
          <w:szCs w:val="32"/>
        </w:rPr>
        <w:t>“</w:t>
      </w:r>
      <w:r>
        <w:rPr>
          <w:rFonts w:hint="eastAsia"/>
          <w:sz w:val="32"/>
          <w:szCs w:val="32"/>
        </w:rPr>
        <w:t>三线一单</w:t>
      </w:r>
      <w:r>
        <w:rPr>
          <w:sz w:val="32"/>
          <w:szCs w:val="32"/>
        </w:rPr>
        <w:t>”</w:t>
      </w:r>
      <w:r>
        <w:rPr>
          <w:rFonts w:hint="eastAsia"/>
          <w:sz w:val="32"/>
          <w:szCs w:val="32"/>
        </w:rPr>
        <w:t>生态环境分区</w:t>
      </w:r>
      <w:proofErr w:type="gramStart"/>
      <w:r>
        <w:rPr>
          <w:rFonts w:hint="eastAsia"/>
          <w:sz w:val="32"/>
          <w:szCs w:val="32"/>
        </w:rPr>
        <w:t>管控及自然保护</w:t>
      </w:r>
      <w:proofErr w:type="gramEnd"/>
      <w:r>
        <w:rPr>
          <w:rFonts w:hint="eastAsia"/>
          <w:sz w:val="32"/>
          <w:szCs w:val="32"/>
        </w:rPr>
        <w:t>地功能区管控等相关要求，加强生态保护修复，强化生物多样性保护，严格限制人为活动，在对生态功能不造成破坏的前提下，允许划定适当区域适度发展林下经济和生态旅游。</w:t>
      </w:r>
    </w:p>
    <w:p w14:paraId="098E13A7"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lang w:val="en-US"/>
        </w:rPr>
        <w:t>2</w:t>
      </w:r>
      <w:r>
        <w:rPr>
          <w:rFonts w:hint="eastAsia"/>
          <w:sz w:val="32"/>
          <w:szCs w:val="32"/>
        </w:rPr>
        <w:t>）生态资源利用功能区</w:t>
      </w:r>
    </w:p>
    <w:p w14:paraId="2A94923C" w14:textId="77777777" w:rsidR="00BD6C37" w:rsidRDefault="00BD6C37" w:rsidP="00BD6C37">
      <w:pPr>
        <w:pStyle w:val="16"/>
        <w:spacing w:line="560" w:lineRule="exact"/>
        <w:ind w:firstLine="640"/>
        <w:rPr>
          <w:sz w:val="32"/>
          <w:szCs w:val="32"/>
        </w:rPr>
      </w:pPr>
      <w:r>
        <w:rPr>
          <w:rFonts w:hint="eastAsia"/>
          <w:sz w:val="32"/>
          <w:szCs w:val="32"/>
        </w:rPr>
        <w:t>生态资源利用功能区是利用林草资源服务社会经济发展需求的区域，是满足社会公众公益需求的重要阵地。该区应加</w:t>
      </w:r>
      <w:r>
        <w:rPr>
          <w:rFonts w:hint="eastAsia"/>
          <w:sz w:val="32"/>
          <w:szCs w:val="32"/>
        </w:rPr>
        <w:lastRenderedPageBreak/>
        <w:t>强资源保护和培育力度，提高保护利用效率，充分发挥生态、经济和社会效益，同时严格控制征占用林地、草地、湿地，严禁非法转用和逆转。</w:t>
      </w:r>
    </w:p>
    <w:p w14:paraId="20BAD3DA"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lang w:val="en-US"/>
        </w:rPr>
        <w:t>3</w:t>
      </w:r>
      <w:r>
        <w:rPr>
          <w:rFonts w:hint="eastAsia"/>
          <w:sz w:val="32"/>
          <w:szCs w:val="32"/>
        </w:rPr>
        <w:t>）林草产业发展功能区</w:t>
      </w:r>
    </w:p>
    <w:p w14:paraId="3A5E13AF" w14:textId="77777777" w:rsidR="00BD6C37" w:rsidRDefault="00BD6C37" w:rsidP="00BD6C37">
      <w:pPr>
        <w:pStyle w:val="16"/>
        <w:spacing w:line="560" w:lineRule="exact"/>
        <w:ind w:firstLine="640"/>
        <w:rPr>
          <w:sz w:val="32"/>
          <w:szCs w:val="32"/>
        </w:rPr>
      </w:pPr>
      <w:r>
        <w:rPr>
          <w:rFonts w:hint="eastAsia"/>
          <w:sz w:val="32"/>
          <w:szCs w:val="32"/>
        </w:rPr>
        <w:t>林草产业发展功能区是指为林草产业提供可利用空间，打造林草产业集群发展的重点区域。该区应按照发展现代林业和生态文明建设的战略要求，严格保护并合理科学配置林草资源，发展林业特色产业，积极拓展生态惠民服务，不断提升林业产业的质量和效益。</w:t>
      </w:r>
    </w:p>
    <w:p w14:paraId="4625F0F9" w14:textId="77777777" w:rsidR="00BD6C37" w:rsidRDefault="00BD6C37" w:rsidP="00BD6C37">
      <w:pPr>
        <w:pStyle w:val="16"/>
        <w:spacing w:line="560" w:lineRule="exact"/>
        <w:ind w:firstLine="640"/>
        <w:rPr>
          <w:sz w:val="32"/>
          <w:szCs w:val="32"/>
        </w:rPr>
      </w:pPr>
    </w:p>
    <w:p w14:paraId="389A567A" w14:textId="77777777" w:rsidR="00BD6C37" w:rsidRDefault="00BD6C37" w:rsidP="00BD6C37">
      <w:pPr>
        <w:pStyle w:val="16"/>
        <w:spacing w:line="560" w:lineRule="exact"/>
        <w:ind w:firstLine="640"/>
        <w:rPr>
          <w:sz w:val="32"/>
          <w:szCs w:val="32"/>
        </w:rPr>
      </w:pPr>
    </w:p>
    <w:p w14:paraId="13F44DE1" w14:textId="77777777" w:rsidR="00BD6C37" w:rsidRDefault="00BD6C37" w:rsidP="00BD6C37">
      <w:pPr>
        <w:widowControl/>
        <w:spacing w:beforeAutospacing="1"/>
        <w:jc w:val="left"/>
        <w:rPr>
          <w:rFonts w:eastAsia="仿宋_GB2312"/>
          <w:sz w:val="32"/>
          <w:szCs w:val="32"/>
          <w:shd w:val="clear" w:color="auto" w:fill="FFFFFF"/>
        </w:rPr>
        <w:sectPr w:rsidR="00BD6C37">
          <w:pgSz w:w="11906" w:h="16838"/>
          <w:pgMar w:top="1418" w:right="1701" w:bottom="1418" w:left="1701" w:header="851" w:footer="992" w:gutter="0"/>
          <w:cols w:space="720"/>
          <w:docGrid w:type="linesAndChars" w:linePitch="312"/>
        </w:sectPr>
      </w:pPr>
    </w:p>
    <w:p w14:paraId="1E5C7620" w14:textId="77777777" w:rsidR="00BD6C37" w:rsidRDefault="00BD6C37" w:rsidP="00BD6C37">
      <w:pPr>
        <w:pStyle w:val="1"/>
        <w:spacing w:after="312"/>
        <w:rPr>
          <w:rFonts w:ascii="Times New Roman" w:hAnsi="Times New Roman" w:cs="Times New Roman"/>
          <w:sz w:val="36"/>
          <w:szCs w:val="36"/>
        </w:rPr>
      </w:pPr>
      <w:bookmarkStart w:id="61" w:name="_Toc78381415"/>
      <w:bookmarkStart w:id="62" w:name="_Toc40077732"/>
      <w:bookmarkStart w:id="63" w:name="_Toc78296736"/>
      <w:r>
        <w:rPr>
          <w:rFonts w:ascii="Times New Roman" w:hAnsi="Times New Roman" w:hint="eastAsia"/>
          <w:sz w:val="36"/>
          <w:szCs w:val="36"/>
        </w:rPr>
        <w:lastRenderedPageBreak/>
        <w:t>第三章</w:t>
      </w:r>
      <w:r>
        <w:rPr>
          <w:rFonts w:ascii="Times New Roman" w:hAnsi="Times New Roman" w:cs="Times New Roman"/>
          <w:sz w:val="36"/>
          <w:szCs w:val="36"/>
        </w:rPr>
        <w:t xml:space="preserve">  </w:t>
      </w:r>
      <w:r>
        <w:rPr>
          <w:rFonts w:ascii="Times New Roman" w:hAnsi="Times New Roman" w:hint="eastAsia"/>
          <w:sz w:val="36"/>
          <w:szCs w:val="36"/>
        </w:rPr>
        <w:t>重点任务</w:t>
      </w:r>
      <w:bookmarkEnd w:id="61"/>
      <w:bookmarkEnd w:id="62"/>
      <w:bookmarkEnd w:id="63"/>
    </w:p>
    <w:p w14:paraId="5C2C64BE" w14:textId="77777777" w:rsidR="00BD6C37" w:rsidRDefault="00BD6C37" w:rsidP="00BD6C37">
      <w:pPr>
        <w:pStyle w:val="16"/>
        <w:spacing w:line="560" w:lineRule="exact"/>
        <w:ind w:firstLine="640"/>
        <w:rPr>
          <w:rFonts w:ascii="Times New Roman"/>
          <w:sz w:val="32"/>
          <w:szCs w:val="32"/>
        </w:rPr>
      </w:pPr>
      <w:r>
        <w:rPr>
          <w:rFonts w:hint="eastAsia"/>
          <w:sz w:val="32"/>
          <w:szCs w:val="32"/>
        </w:rPr>
        <w:t>围绕生态保护修复、生态惠民服务、治理体系现代化，加强山水林田湖草</w:t>
      </w:r>
      <w:proofErr w:type="gramStart"/>
      <w:r>
        <w:rPr>
          <w:rFonts w:hint="eastAsia"/>
          <w:sz w:val="32"/>
          <w:szCs w:val="32"/>
        </w:rPr>
        <w:t>沙系统</w:t>
      </w:r>
      <w:proofErr w:type="gramEnd"/>
      <w:r>
        <w:rPr>
          <w:rFonts w:hint="eastAsia"/>
          <w:sz w:val="32"/>
          <w:szCs w:val="32"/>
        </w:rPr>
        <w:t>治理，推进科学绿化，构建以国家公园为主体的自然保护地体系，持续生物多样性保护，扎实推进生态保护、生态提质、生态惠民，稳步提升林业治理体系和治理能力现代化水平。</w:t>
      </w:r>
    </w:p>
    <w:p w14:paraId="2E21B2ED" w14:textId="77777777" w:rsidR="00BD6C37" w:rsidRDefault="00BD6C37" w:rsidP="00BD6C37">
      <w:pPr>
        <w:pStyle w:val="2"/>
        <w:ind w:firstLineChars="200" w:firstLine="640"/>
        <w:rPr>
          <w:rFonts w:ascii="Times New Roman" w:eastAsia="黑体" w:hAnsi="Times New Roman" w:cs="Times New Roman"/>
          <w:sz w:val="32"/>
          <w:szCs w:val="32"/>
        </w:rPr>
      </w:pPr>
      <w:bookmarkStart w:id="64" w:name="_Toc78296737"/>
      <w:bookmarkStart w:id="65" w:name="_Toc40077733"/>
      <w:bookmarkStart w:id="66" w:name="_Toc78381416"/>
      <w:r>
        <w:rPr>
          <w:rFonts w:ascii="Times New Roman" w:eastAsia="黑体" w:hAnsi="Times New Roman" w:cs="Times New Roman"/>
          <w:sz w:val="32"/>
          <w:szCs w:val="32"/>
        </w:rPr>
        <w:t xml:space="preserve">3.1 </w:t>
      </w:r>
      <w:r>
        <w:rPr>
          <w:rFonts w:ascii="Times New Roman" w:eastAsia="黑体" w:hAnsi="Times New Roman" w:hint="eastAsia"/>
          <w:sz w:val="32"/>
          <w:szCs w:val="32"/>
        </w:rPr>
        <w:t>严抓生态保护修复</w:t>
      </w:r>
      <w:bookmarkEnd w:id="64"/>
      <w:bookmarkEnd w:id="65"/>
      <w:bookmarkEnd w:id="66"/>
      <w:r>
        <w:rPr>
          <w:rFonts w:ascii="Times New Roman" w:eastAsia="黑体" w:hAnsi="Times New Roman" w:cs="Times New Roman"/>
          <w:sz w:val="32"/>
          <w:szCs w:val="32"/>
        </w:rPr>
        <w:tab/>
      </w:r>
    </w:p>
    <w:p w14:paraId="5DDA0922" w14:textId="77777777" w:rsidR="00BD6C37" w:rsidRDefault="00BD6C37" w:rsidP="00BD6C37">
      <w:pPr>
        <w:pStyle w:val="3"/>
        <w:ind w:firstLineChars="200" w:firstLine="643"/>
        <w:rPr>
          <w:rStyle w:val="af4"/>
          <w:rFonts w:eastAsia="楷体"/>
          <w:b w:val="0"/>
          <w:bCs w:val="0"/>
        </w:rPr>
      </w:pPr>
      <w:bookmarkStart w:id="67" w:name="_Toc40077734"/>
      <w:bookmarkStart w:id="68" w:name="_Toc78381417"/>
      <w:r>
        <w:rPr>
          <w:rStyle w:val="af4"/>
          <w:rFonts w:eastAsia="楷体"/>
        </w:rPr>
        <w:t xml:space="preserve">3.1.1 </w:t>
      </w:r>
      <w:r>
        <w:rPr>
          <w:rStyle w:val="af4"/>
          <w:rFonts w:eastAsia="楷体" w:hint="eastAsia"/>
        </w:rPr>
        <w:t>自然保护地</w:t>
      </w:r>
      <w:bookmarkEnd w:id="67"/>
      <w:r>
        <w:rPr>
          <w:rStyle w:val="af4"/>
          <w:rFonts w:eastAsia="楷体" w:hint="eastAsia"/>
        </w:rPr>
        <w:t>体系建设</w:t>
      </w:r>
      <w:bookmarkEnd w:id="68"/>
    </w:p>
    <w:p w14:paraId="109D51CB"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1</w:t>
      </w:r>
      <w:r>
        <w:rPr>
          <w:rFonts w:hint="eastAsia"/>
          <w:sz w:val="32"/>
          <w:szCs w:val="32"/>
        </w:rPr>
        <w:t>）推进自然保护地整合优化。遵从保护面积不减少、保护强度不降低、保护性质不改变的总体要求，整合各类自然保护地，解决自然保护</w:t>
      </w:r>
      <w:proofErr w:type="gramStart"/>
      <w:r>
        <w:rPr>
          <w:rFonts w:hint="eastAsia"/>
          <w:sz w:val="32"/>
          <w:szCs w:val="32"/>
        </w:rPr>
        <w:t>地区域</w:t>
      </w:r>
      <w:proofErr w:type="gramEnd"/>
      <w:r>
        <w:rPr>
          <w:rFonts w:hint="eastAsia"/>
          <w:sz w:val="32"/>
          <w:szCs w:val="32"/>
        </w:rPr>
        <w:t>交叉、空间重叠问题，做到一个保护地、一套机构、一块牌子。合理确定归并后的自然保护地类型和功能定位，优化边界范围和功能分区，解决保护管理分割、保护地破碎和孤岛化问题，实现对自然生态系统的整体保护。</w:t>
      </w:r>
    </w:p>
    <w:p w14:paraId="7E57968F"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2</w:t>
      </w:r>
      <w:r>
        <w:rPr>
          <w:rFonts w:hint="eastAsia"/>
          <w:sz w:val="32"/>
          <w:szCs w:val="32"/>
        </w:rPr>
        <w:t>）推动国家公园和自然保护地法的立法和标准化进程。启动修订《湖南省自然保护区管理办法》《湖南省风景名胜区条例》《湖南省地质公园管理办法》，制定以国家公园为主体的自然保护地体系标准化建设工作计划，建立以地方标准和内控标准为主的自然保护地系列标准，形成科学的保障制度体系，不断提升自然保护地治理水平与能力。同时，逐步建立统一的自然保护地内集体林补偿标准，将自然保护地所有林地纳入公益林补偿。推动自然保护地差别化补偿政策制定出台。</w:t>
      </w:r>
    </w:p>
    <w:p w14:paraId="0137E689" w14:textId="77777777" w:rsidR="00BD6C37" w:rsidRDefault="00BD6C37" w:rsidP="00BD6C37">
      <w:pPr>
        <w:pStyle w:val="16"/>
        <w:spacing w:line="560" w:lineRule="exact"/>
        <w:ind w:firstLine="640"/>
        <w:rPr>
          <w:sz w:val="32"/>
          <w:szCs w:val="32"/>
        </w:rPr>
      </w:pPr>
      <w:r>
        <w:rPr>
          <w:rFonts w:hint="eastAsia"/>
          <w:sz w:val="32"/>
          <w:szCs w:val="32"/>
        </w:rPr>
        <w:lastRenderedPageBreak/>
        <w:t>（</w:t>
      </w:r>
      <w:r>
        <w:rPr>
          <w:sz w:val="32"/>
          <w:szCs w:val="32"/>
        </w:rPr>
        <w:t>3</w:t>
      </w:r>
      <w:r>
        <w:rPr>
          <w:rFonts w:hint="eastAsia"/>
          <w:sz w:val="32"/>
          <w:szCs w:val="32"/>
        </w:rPr>
        <w:t>）构建自然保护地监测体系。建立自然保护地监测制度，制定相关技术标准，完善监测网络体系，充分发挥林业、生态环境、自然资源、气象、水利、农业、文旅、文物等部门监管平台的监测作用，积极开展自然生态系统、自然景观、自然遗迹、遗产地、生物多样性和人类活动的监测，实现部门数据共享。梳理各类监测网点，优化布局监测网络，建立科学调查监测体系，提升监测能力。运用大数据、云计算、物联网等信息化手段，加强自然保护地监测数据集成分析和综合应用。</w:t>
      </w:r>
    </w:p>
    <w:p w14:paraId="5893CF8A"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4</w:t>
      </w:r>
      <w:r>
        <w:rPr>
          <w:rFonts w:hint="eastAsia"/>
          <w:sz w:val="32"/>
          <w:szCs w:val="32"/>
        </w:rPr>
        <w:t>）加强自然保护地评估考核。制定自然保护地保护管理评估考核制度，明确评估考核内容，制定评估考核标准，规定评估考核程序。建立科学评估考核机制，及时掌握各类自然保护地建设、保护、管理成效，发布评估结果，深化评估结果应用。建立第三方独立评估工作机制。将评价考核结果纳入生态文明建设目标评价考核体系，作为党政领导班子和领导干部综合评价及责任追究、自然资源资产离任审计的重要参考。</w:t>
      </w:r>
    </w:p>
    <w:p w14:paraId="398DBCB2"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5</w:t>
      </w:r>
      <w:r>
        <w:rPr>
          <w:rFonts w:hint="eastAsia"/>
          <w:sz w:val="32"/>
          <w:szCs w:val="32"/>
        </w:rPr>
        <w:t>）完善自然保护地基础设施建设。开展自然保护地环境综合整治，推进应急救援、森林防火、垃圾和污水治理、巡护路网、通信网络、保护巡护站房等保护性、公益性基础设施建设。完善巡护游览步道、科普教育、界碑、自然体验、森林康养等服务性基础设施，提供良好生态服务。</w:t>
      </w:r>
    </w:p>
    <w:p w14:paraId="0D8CDC9F"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6</w:t>
      </w:r>
      <w:r>
        <w:rPr>
          <w:rFonts w:hint="eastAsia"/>
          <w:sz w:val="32"/>
          <w:szCs w:val="32"/>
        </w:rPr>
        <w:t>）科学推进湖南省国家公园设立工作。继续完善南山国家公园试点工作，同时在洞庭湖、张家界、罗霄山、南岭等区域，按照国家公园空间布局方案建立若干国家公园。</w:t>
      </w:r>
    </w:p>
    <w:p w14:paraId="6FF87F13" w14:textId="77777777" w:rsidR="00BD6C37" w:rsidRDefault="00BD6C37" w:rsidP="00BD6C37">
      <w:pPr>
        <w:pStyle w:val="16"/>
        <w:spacing w:line="520" w:lineRule="exact"/>
        <w:ind w:firstLine="640"/>
        <w:rPr>
          <w:sz w:val="32"/>
          <w:szCs w:val="32"/>
        </w:rPr>
      </w:pPr>
      <w:r>
        <w:rPr>
          <w:rFonts w:hint="eastAsia"/>
          <w:sz w:val="32"/>
          <w:szCs w:val="32"/>
        </w:rPr>
        <w:t>（</w:t>
      </w:r>
      <w:r>
        <w:rPr>
          <w:sz w:val="32"/>
          <w:szCs w:val="32"/>
        </w:rPr>
        <w:t>7</w:t>
      </w:r>
      <w:r>
        <w:rPr>
          <w:rFonts w:hint="eastAsia"/>
          <w:sz w:val="32"/>
          <w:szCs w:val="32"/>
        </w:rPr>
        <w:t>）加强自然保护地重要生态系统、重点物种和生物多样性的有效保护。对受损的栖息地开展生态修复与治理；结合</w:t>
      </w:r>
      <w:r>
        <w:rPr>
          <w:rFonts w:hint="eastAsia"/>
          <w:sz w:val="32"/>
          <w:szCs w:val="32"/>
        </w:rPr>
        <w:lastRenderedPageBreak/>
        <w:t>自然保护地内珍稀濒危野生动植物保护面临的主要问题和挑战，实施有效的保护救护措施；定期开展专项调查和监测，不断提高自然保护地的保护管理能力和水平。</w:t>
      </w:r>
    </w:p>
    <w:p w14:paraId="2B2FE866" w14:textId="77777777" w:rsidR="00BD6C37" w:rsidRDefault="00BD6C37" w:rsidP="00BD6C37">
      <w:pPr>
        <w:pStyle w:val="16"/>
        <w:spacing w:line="240" w:lineRule="auto"/>
        <w:ind w:firstLineChars="0" w:firstLine="0"/>
        <w:jc w:val="center"/>
        <w:rPr>
          <w:rFonts w:eastAsia="黑体"/>
          <w:sz w:val="32"/>
          <w:szCs w:val="32"/>
        </w:rPr>
      </w:pPr>
      <w:r>
        <w:rPr>
          <w:rFonts w:eastAsia="黑体"/>
          <w:noProof/>
          <w:sz w:val="32"/>
          <w:szCs w:val="32"/>
          <w:lang w:val="en-US"/>
        </w:rPr>
        <w:drawing>
          <wp:inline distT="0" distB="0" distL="0" distR="0" wp14:anchorId="71930B17" wp14:editId="311D76CE">
            <wp:extent cx="5400675" cy="6657975"/>
            <wp:effectExtent l="0" t="0" r="9525"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400675" cy="6657975"/>
                    </a:xfrm>
                    <a:prstGeom prst="rect">
                      <a:avLst/>
                    </a:prstGeom>
                    <a:noFill/>
                    <a:ln>
                      <a:noFill/>
                    </a:ln>
                  </pic:spPr>
                </pic:pic>
              </a:graphicData>
            </a:graphic>
          </wp:inline>
        </w:drawing>
      </w:r>
    </w:p>
    <w:p w14:paraId="67F36B7E" w14:textId="77777777" w:rsidR="00BD6C37" w:rsidRDefault="00BD6C37" w:rsidP="00BD6C37">
      <w:pPr>
        <w:pStyle w:val="16"/>
        <w:spacing w:line="560" w:lineRule="exact"/>
        <w:ind w:firstLineChars="0" w:firstLine="0"/>
        <w:jc w:val="center"/>
        <w:rPr>
          <w:rFonts w:eastAsia="黑体"/>
          <w:sz w:val="32"/>
          <w:szCs w:val="32"/>
        </w:rPr>
      </w:pPr>
      <w:r>
        <w:rPr>
          <w:rFonts w:eastAsia="黑体" w:hint="eastAsia"/>
          <w:sz w:val="32"/>
          <w:szCs w:val="32"/>
        </w:rPr>
        <w:t>图</w:t>
      </w:r>
      <w:r>
        <w:rPr>
          <w:rFonts w:eastAsia="黑体"/>
          <w:sz w:val="32"/>
          <w:szCs w:val="32"/>
        </w:rPr>
        <w:t xml:space="preserve">3-1 </w:t>
      </w:r>
      <w:r>
        <w:rPr>
          <w:rFonts w:eastAsia="黑体" w:hint="eastAsia"/>
          <w:sz w:val="32"/>
          <w:szCs w:val="32"/>
        </w:rPr>
        <w:t>自然保护地规划图</w:t>
      </w:r>
    </w:p>
    <w:p w14:paraId="006FA3D5" w14:textId="77777777" w:rsidR="00BD6C37" w:rsidRDefault="00BD6C37" w:rsidP="00BD6C37">
      <w:pPr>
        <w:pStyle w:val="16"/>
        <w:spacing w:line="560" w:lineRule="exact"/>
        <w:ind w:firstLineChars="0" w:firstLine="0"/>
        <w:jc w:val="center"/>
        <w:rPr>
          <w:rFonts w:eastAsia="黑体"/>
          <w:sz w:val="32"/>
          <w:szCs w:val="32"/>
        </w:rPr>
      </w:pPr>
    </w:p>
    <w:p w14:paraId="55ECDACD" w14:textId="77777777" w:rsidR="00BD6C37" w:rsidRDefault="00BD6C37" w:rsidP="00BD6C37">
      <w:pPr>
        <w:pStyle w:val="16"/>
        <w:spacing w:line="560" w:lineRule="exact"/>
        <w:ind w:firstLineChars="0" w:firstLine="0"/>
        <w:jc w:val="center"/>
        <w:rPr>
          <w:rFonts w:eastAsia="黑体"/>
          <w:sz w:val="32"/>
          <w:szCs w:val="32"/>
        </w:rPr>
      </w:pPr>
    </w:p>
    <w:p w14:paraId="7A92BBB1" w14:textId="77777777" w:rsidR="00BD6C37" w:rsidRDefault="00BD6C37" w:rsidP="00BD6C37">
      <w:pPr>
        <w:pStyle w:val="3"/>
        <w:ind w:firstLineChars="200" w:firstLine="643"/>
        <w:rPr>
          <w:rStyle w:val="af4"/>
          <w:rFonts w:eastAsia="楷体"/>
          <w:b w:val="0"/>
          <w:bCs w:val="0"/>
        </w:rPr>
      </w:pPr>
      <w:bookmarkStart w:id="69" w:name="_Toc78381418"/>
      <w:bookmarkStart w:id="70" w:name="_Toc40077738"/>
      <w:bookmarkStart w:id="71" w:name="_Toc40077735"/>
      <w:r>
        <w:rPr>
          <w:rStyle w:val="af4"/>
          <w:rFonts w:eastAsia="楷体"/>
        </w:rPr>
        <w:lastRenderedPageBreak/>
        <w:t xml:space="preserve">3.1.2 </w:t>
      </w:r>
      <w:r>
        <w:rPr>
          <w:rStyle w:val="af4"/>
          <w:rFonts w:eastAsia="楷体" w:hint="eastAsia"/>
        </w:rPr>
        <w:t>生物多样性保护</w:t>
      </w:r>
      <w:bookmarkEnd w:id="69"/>
      <w:bookmarkEnd w:id="70"/>
    </w:p>
    <w:p w14:paraId="6A377D12"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1</w:t>
      </w:r>
      <w:r>
        <w:rPr>
          <w:rFonts w:hint="eastAsia"/>
          <w:sz w:val="32"/>
          <w:szCs w:val="32"/>
        </w:rPr>
        <w:t>）完善生物多样性调查与数据管理。总结我省生物多样性保护成效，摸清生物多样性本底，发布生物多样性白皮书及生物多样性保护倡议；组织县级行政区开展生物多样性本底调查，建立重点保护野生动植物数据库，推动实现生态系统、物种的有效保护。</w:t>
      </w:r>
    </w:p>
    <w:p w14:paraId="6DC5FA79"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2</w:t>
      </w:r>
      <w:r>
        <w:rPr>
          <w:rFonts w:hint="eastAsia"/>
          <w:sz w:val="32"/>
          <w:szCs w:val="32"/>
        </w:rPr>
        <w:t>）加强珍稀濒危野生动植物及其栖息地生境保护。开展武陵山地生物多样性监测示范，开展珍稀濒危野生动物和极小种群野生植物保护，对生长受到威胁的国家重点保护野生动植物采取拯救措施，保护或者恢复其生长环境，组织建立资源档案；开展野生动物疫源疫病日常监测和专项监测；探索国家重点保护野生动物肇事补偿机制等。加强湖南特有物种、国家重点保护物种及其栖息地保护，推进珍稀濒危物种野化放归和极小种群植物保存回归。</w:t>
      </w:r>
    </w:p>
    <w:p w14:paraId="5F26D31D"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3</w:t>
      </w:r>
      <w:r>
        <w:rPr>
          <w:rFonts w:hint="eastAsia"/>
          <w:sz w:val="32"/>
          <w:szCs w:val="32"/>
        </w:rPr>
        <w:t>）加强外来物种管控，贯彻落实《生物安全法》，建立完善外来入侵物种监测预警体系，外来入侵物种得到有效控制。</w:t>
      </w:r>
    </w:p>
    <w:p w14:paraId="6F7DF3BF"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4</w:t>
      </w:r>
      <w:r>
        <w:rPr>
          <w:rFonts w:hint="eastAsia"/>
          <w:sz w:val="32"/>
          <w:szCs w:val="32"/>
        </w:rPr>
        <w:t>）加强生物多样性宣传教育。初步建立生物多样性保护利益相关方伙伴关系，建立公众参与机制。提高公众保护与参与意识，依靠社会各界力量参与生物多样性保护。</w:t>
      </w:r>
    </w:p>
    <w:p w14:paraId="4DFCDC06"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5</w:t>
      </w:r>
      <w:r>
        <w:rPr>
          <w:rFonts w:hint="eastAsia"/>
          <w:sz w:val="32"/>
          <w:szCs w:val="32"/>
        </w:rPr>
        <w:t>）加强生物多样性法律法规和政策机制建设，建立生物多样性保护省级协调机制，加强部门间横向沟通协作。</w:t>
      </w:r>
    </w:p>
    <w:p w14:paraId="7891B2E9" w14:textId="77777777" w:rsidR="00BD6C37" w:rsidRDefault="00BD6C37" w:rsidP="00BD6C37">
      <w:pPr>
        <w:pStyle w:val="16"/>
        <w:spacing w:line="240" w:lineRule="auto"/>
        <w:ind w:firstLineChars="0" w:firstLine="0"/>
        <w:rPr>
          <w:sz w:val="32"/>
          <w:szCs w:val="32"/>
        </w:rPr>
      </w:pPr>
      <w:r>
        <w:rPr>
          <w:noProof/>
          <w:sz w:val="32"/>
          <w:szCs w:val="32"/>
          <w:lang w:val="en-US"/>
        </w:rPr>
        <w:lastRenderedPageBreak/>
        <w:drawing>
          <wp:inline distT="0" distB="0" distL="0" distR="0" wp14:anchorId="526383A4" wp14:editId="4EBE1D5E">
            <wp:extent cx="5400675" cy="6953250"/>
            <wp:effectExtent l="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5400675" cy="6953250"/>
                    </a:xfrm>
                    <a:prstGeom prst="rect">
                      <a:avLst/>
                    </a:prstGeom>
                    <a:noFill/>
                    <a:ln>
                      <a:noFill/>
                    </a:ln>
                  </pic:spPr>
                </pic:pic>
              </a:graphicData>
            </a:graphic>
          </wp:inline>
        </w:drawing>
      </w:r>
    </w:p>
    <w:p w14:paraId="08898198" w14:textId="77777777" w:rsidR="00BD6C37" w:rsidRDefault="00BD6C37" w:rsidP="00BD6C37">
      <w:pPr>
        <w:pStyle w:val="16"/>
        <w:spacing w:line="560" w:lineRule="exact"/>
        <w:ind w:firstLineChars="0" w:firstLine="0"/>
        <w:jc w:val="center"/>
        <w:rPr>
          <w:rFonts w:eastAsia="黑体"/>
          <w:sz w:val="32"/>
          <w:szCs w:val="32"/>
        </w:rPr>
      </w:pPr>
      <w:r>
        <w:rPr>
          <w:rFonts w:eastAsia="黑体" w:hint="eastAsia"/>
          <w:sz w:val="32"/>
          <w:szCs w:val="32"/>
        </w:rPr>
        <w:t>图</w:t>
      </w:r>
      <w:r>
        <w:rPr>
          <w:rFonts w:eastAsia="黑体"/>
          <w:sz w:val="32"/>
          <w:szCs w:val="32"/>
        </w:rPr>
        <w:t xml:space="preserve">3-2 </w:t>
      </w:r>
      <w:r>
        <w:rPr>
          <w:rFonts w:eastAsia="黑体" w:hint="eastAsia"/>
          <w:sz w:val="32"/>
          <w:szCs w:val="32"/>
        </w:rPr>
        <w:t>资源保护规划图</w:t>
      </w:r>
    </w:p>
    <w:p w14:paraId="1E3D5BE5" w14:textId="77777777" w:rsidR="00BD6C37" w:rsidRDefault="00BD6C37" w:rsidP="00BD6C37">
      <w:pPr>
        <w:pStyle w:val="3"/>
        <w:ind w:firstLineChars="200" w:firstLine="643"/>
        <w:rPr>
          <w:rStyle w:val="af4"/>
          <w:rFonts w:eastAsia="楷体"/>
          <w:b w:val="0"/>
          <w:bCs w:val="0"/>
        </w:rPr>
      </w:pPr>
      <w:bookmarkStart w:id="72" w:name="_Toc78381419"/>
      <w:r>
        <w:rPr>
          <w:rStyle w:val="af4"/>
          <w:rFonts w:eastAsia="楷体"/>
        </w:rPr>
        <w:t xml:space="preserve">3.1.3 </w:t>
      </w:r>
      <w:r>
        <w:rPr>
          <w:rStyle w:val="af4"/>
          <w:rFonts w:eastAsia="楷体" w:hint="eastAsia"/>
        </w:rPr>
        <w:t>森林草原湿地</w:t>
      </w:r>
      <w:bookmarkEnd w:id="71"/>
      <w:r>
        <w:rPr>
          <w:rStyle w:val="af4"/>
          <w:rFonts w:eastAsia="楷体" w:hint="eastAsia"/>
        </w:rPr>
        <w:t>保护修复</w:t>
      </w:r>
      <w:bookmarkEnd w:id="72"/>
    </w:p>
    <w:p w14:paraId="32FB1218"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1</w:t>
      </w:r>
      <w:r>
        <w:rPr>
          <w:rFonts w:hint="eastAsia"/>
          <w:sz w:val="32"/>
          <w:szCs w:val="32"/>
        </w:rPr>
        <w:t>）认真贯彻落实《中华人民共和国森林法》《中华人民共和国长江保护法》《天然林保护修复制度方案》，全面保护天</w:t>
      </w:r>
      <w:r>
        <w:rPr>
          <w:rFonts w:hint="eastAsia"/>
          <w:sz w:val="32"/>
          <w:szCs w:val="32"/>
        </w:rPr>
        <w:lastRenderedPageBreak/>
        <w:t>然林，确定天然林保护重点区域，将天然林和公益林管理并轨，纳入统一管护体系。全面停止天然林商业性采伐，严格执行森林采伐限额和凭证采伐制度，加强采伐限额执行情况的监督检查，继续巩固森林禁伐限伐成果，推进碳中和工作。推行</w:t>
      </w:r>
      <w:r>
        <w:rPr>
          <w:sz w:val="32"/>
          <w:szCs w:val="32"/>
        </w:rPr>
        <w:t>“</w:t>
      </w:r>
      <w:r>
        <w:rPr>
          <w:rFonts w:hint="eastAsia"/>
          <w:sz w:val="32"/>
          <w:szCs w:val="32"/>
        </w:rPr>
        <w:t>互联网</w:t>
      </w:r>
      <w:r>
        <w:rPr>
          <w:sz w:val="32"/>
          <w:szCs w:val="32"/>
        </w:rPr>
        <w:t>+</w:t>
      </w:r>
      <w:r>
        <w:rPr>
          <w:rFonts w:hint="eastAsia"/>
          <w:sz w:val="32"/>
          <w:szCs w:val="32"/>
        </w:rPr>
        <w:t>采伐管理</w:t>
      </w:r>
      <w:r>
        <w:rPr>
          <w:sz w:val="32"/>
          <w:szCs w:val="32"/>
        </w:rPr>
        <w:t>”</w:t>
      </w:r>
      <w:r>
        <w:rPr>
          <w:rFonts w:hint="eastAsia"/>
          <w:sz w:val="32"/>
          <w:szCs w:val="32"/>
        </w:rPr>
        <w:t>服务，依法推进林木采伐</w:t>
      </w:r>
      <w:r>
        <w:rPr>
          <w:sz w:val="32"/>
          <w:szCs w:val="32"/>
        </w:rPr>
        <w:t>“</w:t>
      </w:r>
      <w:r>
        <w:rPr>
          <w:rFonts w:hint="eastAsia"/>
          <w:sz w:val="32"/>
          <w:szCs w:val="32"/>
        </w:rPr>
        <w:t>放管服</w:t>
      </w:r>
      <w:r>
        <w:rPr>
          <w:sz w:val="32"/>
          <w:szCs w:val="32"/>
        </w:rPr>
        <w:t>”</w:t>
      </w:r>
      <w:r>
        <w:rPr>
          <w:rFonts w:hint="eastAsia"/>
          <w:sz w:val="32"/>
          <w:szCs w:val="32"/>
        </w:rPr>
        <w:t>改革工作。开展新一轮林地保护利用规划，严禁擅自调整林地保护等级、森林类别和林分起源，严格林地用途管控，严格执行占用征收林地定额和供地政策，完善占用征收林地审核审批办法，从严控制林地转为建设用地，严管天然林和公益林占用，认真贯彻落实《国务院办公厅关于科学绿化的指导意见》。围绕</w:t>
      </w:r>
      <w:r>
        <w:rPr>
          <w:sz w:val="32"/>
          <w:szCs w:val="32"/>
        </w:rPr>
        <w:t>“</w:t>
      </w:r>
      <w:r>
        <w:rPr>
          <w:rFonts w:hint="eastAsia"/>
          <w:sz w:val="32"/>
          <w:szCs w:val="32"/>
        </w:rPr>
        <w:t>一江一湖一心三山四水多廊</w:t>
      </w:r>
      <w:r>
        <w:rPr>
          <w:sz w:val="32"/>
          <w:szCs w:val="32"/>
        </w:rPr>
        <w:t>”</w:t>
      </w:r>
      <w:r>
        <w:rPr>
          <w:rFonts w:hint="eastAsia"/>
          <w:sz w:val="32"/>
          <w:szCs w:val="32"/>
        </w:rPr>
        <w:t>林业生态安全格局，大力实施重点区域生态保护和修复、退耕还林还草、国家储备林建设、森林抚育建设、生态廊道建设、古树名木保护、林草种质资源保护利用，以及国家林草局确定的</w:t>
      </w:r>
      <w:r>
        <w:rPr>
          <w:sz w:val="32"/>
          <w:szCs w:val="32"/>
        </w:rPr>
        <w:t>“</w:t>
      </w:r>
      <w:r>
        <w:rPr>
          <w:rFonts w:hint="eastAsia"/>
          <w:sz w:val="32"/>
          <w:szCs w:val="32"/>
        </w:rPr>
        <w:t>湖南省长江丘陵山地科学绿化试点示范</w:t>
      </w:r>
      <w:r>
        <w:rPr>
          <w:sz w:val="32"/>
          <w:szCs w:val="32"/>
        </w:rPr>
        <w:t>”</w:t>
      </w:r>
      <w:r>
        <w:rPr>
          <w:rFonts w:hint="eastAsia"/>
          <w:sz w:val="32"/>
          <w:szCs w:val="32"/>
        </w:rPr>
        <w:t>、邵阳市</w:t>
      </w:r>
      <w:r>
        <w:rPr>
          <w:sz w:val="32"/>
          <w:szCs w:val="32"/>
        </w:rPr>
        <w:t>“</w:t>
      </w:r>
      <w:r>
        <w:rPr>
          <w:rFonts w:hint="eastAsia"/>
          <w:sz w:val="32"/>
          <w:szCs w:val="32"/>
        </w:rPr>
        <w:t>湘桂岩溶地区石漠化综合治理重点工程</w:t>
      </w:r>
      <w:r>
        <w:rPr>
          <w:sz w:val="32"/>
          <w:szCs w:val="32"/>
        </w:rPr>
        <w:t>”</w:t>
      </w:r>
      <w:r>
        <w:rPr>
          <w:rFonts w:hint="eastAsia"/>
          <w:sz w:val="32"/>
          <w:szCs w:val="32"/>
        </w:rPr>
        <w:t>、岳阳市和长沙市的</w:t>
      </w:r>
      <w:r>
        <w:rPr>
          <w:sz w:val="32"/>
          <w:szCs w:val="32"/>
        </w:rPr>
        <w:t>“</w:t>
      </w:r>
      <w:r>
        <w:rPr>
          <w:rFonts w:hint="eastAsia"/>
          <w:sz w:val="32"/>
          <w:szCs w:val="32"/>
        </w:rPr>
        <w:t>洞庭湖流域河湖湿地生态保护和恢复工程</w:t>
      </w:r>
      <w:r>
        <w:rPr>
          <w:sz w:val="32"/>
          <w:szCs w:val="32"/>
        </w:rPr>
        <w:t>”</w:t>
      </w:r>
      <w:r>
        <w:rPr>
          <w:rFonts w:hint="eastAsia"/>
          <w:sz w:val="32"/>
          <w:szCs w:val="32"/>
        </w:rPr>
        <w:t>等一批重大工程项目，全面加强我省重要生态系统的保护和修复。</w:t>
      </w:r>
    </w:p>
    <w:p w14:paraId="64F1FB82"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2</w:t>
      </w:r>
      <w:r>
        <w:rPr>
          <w:rFonts w:hint="eastAsia"/>
          <w:sz w:val="32"/>
          <w:szCs w:val="32"/>
        </w:rPr>
        <w:t>）认真贯彻落实《国务院办公厅关于加强草原保护修复的若干意见》，按照节约优先、保护优先、自然恢复为主的方针，以完善草原保护修复制度、推进草原治理体系和治理能力现代化为主线，推进草原生态修复，促进草原合理利用。建立健全草原调查和监测评价体系，在第三次全国国土调查基础上组织开展草原资源专项调查，构建</w:t>
      </w:r>
      <w:r>
        <w:rPr>
          <w:sz w:val="32"/>
          <w:szCs w:val="32"/>
        </w:rPr>
        <w:t>“</w:t>
      </w:r>
      <w:r>
        <w:rPr>
          <w:rFonts w:hint="eastAsia"/>
          <w:sz w:val="32"/>
          <w:szCs w:val="32"/>
        </w:rPr>
        <w:t>天空地</w:t>
      </w:r>
      <w:r>
        <w:rPr>
          <w:sz w:val="32"/>
          <w:szCs w:val="32"/>
        </w:rPr>
        <w:t>”</w:t>
      </w:r>
      <w:r>
        <w:rPr>
          <w:rFonts w:hint="eastAsia"/>
          <w:sz w:val="32"/>
          <w:szCs w:val="32"/>
        </w:rPr>
        <w:t>一体化草原监测网络，强化草原动态监测。加大草原保护力度，落实基本草原保护制度，严格草原征占用审核审批管理，完善落实禁牧休牧</w:t>
      </w:r>
      <w:r>
        <w:rPr>
          <w:rFonts w:hint="eastAsia"/>
          <w:sz w:val="32"/>
          <w:szCs w:val="32"/>
        </w:rPr>
        <w:lastRenderedPageBreak/>
        <w:t>和草</w:t>
      </w:r>
      <w:proofErr w:type="gramStart"/>
      <w:r>
        <w:rPr>
          <w:rFonts w:hint="eastAsia"/>
          <w:sz w:val="32"/>
          <w:szCs w:val="32"/>
        </w:rPr>
        <w:t>畜平衡</w:t>
      </w:r>
      <w:proofErr w:type="gramEnd"/>
      <w:r>
        <w:rPr>
          <w:rFonts w:hint="eastAsia"/>
          <w:sz w:val="32"/>
          <w:szCs w:val="32"/>
        </w:rPr>
        <w:t>制度，完善草原自然保护地体系。加快推进草原生态修复，实施草原生态修复治理和退化草原修复工程，加快退化草原植被和土壤恢复，按照宜林则林、宜草则草的原则，统筹推进林草保护修复，促进林草融合。建立</w:t>
      </w:r>
      <w:proofErr w:type="gramStart"/>
      <w:r>
        <w:rPr>
          <w:rFonts w:hint="eastAsia"/>
          <w:sz w:val="32"/>
          <w:szCs w:val="32"/>
        </w:rPr>
        <w:t>健全草</w:t>
      </w:r>
      <w:proofErr w:type="gramEnd"/>
      <w:r>
        <w:rPr>
          <w:rFonts w:hint="eastAsia"/>
          <w:sz w:val="32"/>
          <w:szCs w:val="32"/>
        </w:rPr>
        <w:t>种质资源保护利用体系，加强优良草种特别是优质乡土草种选育、扩繁、储备和推广利用。加强和提高草原有害生物及外来入侵物种防治水平。合理利用草原资源，发展适合湖南实际的现代草地畜牧业、草原旅游业。</w:t>
      </w:r>
    </w:p>
    <w:p w14:paraId="324A8D6F" w14:textId="77777777" w:rsidR="00BD6C37" w:rsidRDefault="00BD6C37" w:rsidP="00BD6C37">
      <w:pPr>
        <w:pStyle w:val="16"/>
        <w:spacing w:line="560" w:lineRule="exact"/>
        <w:ind w:firstLine="640"/>
        <w:rPr>
          <w:sz w:val="32"/>
        </w:rPr>
      </w:pPr>
      <w:bookmarkStart w:id="73" w:name="_Toc40077739"/>
      <w:r>
        <w:rPr>
          <w:rFonts w:hint="eastAsia"/>
          <w:sz w:val="32"/>
          <w:szCs w:val="32"/>
        </w:rPr>
        <w:t>（</w:t>
      </w:r>
      <w:r>
        <w:rPr>
          <w:sz w:val="32"/>
          <w:szCs w:val="32"/>
        </w:rPr>
        <w:t>3</w:t>
      </w:r>
      <w:r>
        <w:rPr>
          <w:rFonts w:hint="eastAsia"/>
          <w:sz w:val="32"/>
          <w:szCs w:val="32"/>
        </w:rPr>
        <w:t>）认真贯彻落实《中华人民共和国长江保护法》《湿地保护修复制度方案》《湖南省湿地保护条例》，建立健全湿地分级管理体系，实行湿地面积总量管控。实行湿地保护目标责任制，探索建立湿地用途监管机制，完善湿地监测评价体系。建立和完善湿地保护修复相关制度体系，实施湿地分级分类管理，全面提升湿地保护管理水平。开展湿地保护与恢复、退耕还湿、湿地生态效益补偿。重点在国家林草局提出的国际重要湿地（湖南东洞庭湖、湖南</w:t>
      </w:r>
      <w:proofErr w:type="gramStart"/>
      <w:r>
        <w:rPr>
          <w:rFonts w:hint="eastAsia"/>
          <w:sz w:val="32"/>
          <w:szCs w:val="32"/>
        </w:rPr>
        <w:t>南</w:t>
      </w:r>
      <w:proofErr w:type="gramEnd"/>
      <w:r>
        <w:rPr>
          <w:rFonts w:hint="eastAsia"/>
          <w:sz w:val="32"/>
          <w:szCs w:val="32"/>
        </w:rPr>
        <w:t>洞庭湖湿地和水禽自然保护区、湖南西洞庭湖自然保护区）、国家重要湿地（湖南衡阳江口鸟洲、湖南宜章莽山</w:t>
      </w:r>
      <w:proofErr w:type="gramStart"/>
      <w:r>
        <w:rPr>
          <w:rFonts w:hint="eastAsia"/>
          <w:sz w:val="32"/>
          <w:szCs w:val="32"/>
        </w:rPr>
        <w:t>浪畔湖</w:t>
      </w:r>
      <w:proofErr w:type="gramEnd"/>
      <w:r>
        <w:rPr>
          <w:rFonts w:hint="eastAsia"/>
          <w:sz w:val="32"/>
          <w:szCs w:val="32"/>
        </w:rPr>
        <w:t>）、生态区位重要的国家湿地公园，开展湿地植被恢复、连通水系、拆除围网、野生动物栖息地恢复等湿地保护与恢复措施，维护湿地生物多样性，逐步恢复湿地生态功能。</w:t>
      </w:r>
      <w:r>
        <w:rPr>
          <w:rFonts w:hint="eastAsia"/>
          <w:sz w:val="32"/>
        </w:rPr>
        <w:t>在洞庭湖</w:t>
      </w:r>
      <w:proofErr w:type="gramStart"/>
      <w:r>
        <w:rPr>
          <w:rFonts w:hint="eastAsia"/>
          <w:sz w:val="32"/>
        </w:rPr>
        <w:t>区探索</w:t>
      </w:r>
      <w:proofErr w:type="gramEnd"/>
      <w:r>
        <w:rPr>
          <w:rFonts w:hint="eastAsia"/>
          <w:sz w:val="32"/>
        </w:rPr>
        <w:t>建立湿地补偿机制，推进湿地生态补偿改革，逐步建立不同类别的湿地补偿标准。</w:t>
      </w:r>
    </w:p>
    <w:p w14:paraId="7120A1AE" w14:textId="77777777" w:rsidR="00BD6C37" w:rsidRDefault="00BD6C37" w:rsidP="00BD6C37">
      <w:pPr>
        <w:pStyle w:val="16"/>
        <w:spacing w:line="240" w:lineRule="auto"/>
        <w:ind w:firstLineChars="0" w:firstLine="0"/>
        <w:rPr>
          <w:sz w:val="32"/>
        </w:rPr>
      </w:pPr>
      <w:r>
        <w:rPr>
          <w:noProof/>
          <w:sz w:val="32"/>
          <w:lang w:val="en-US"/>
        </w:rPr>
        <w:lastRenderedPageBreak/>
        <w:drawing>
          <wp:inline distT="0" distB="0" distL="0" distR="0" wp14:anchorId="6E79837A" wp14:editId="46B5C17A">
            <wp:extent cx="5400675" cy="691515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5400675" cy="6915150"/>
                    </a:xfrm>
                    <a:prstGeom prst="rect">
                      <a:avLst/>
                    </a:prstGeom>
                    <a:noFill/>
                    <a:ln>
                      <a:noFill/>
                    </a:ln>
                  </pic:spPr>
                </pic:pic>
              </a:graphicData>
            </a:graphic>
          </wp:inline>
        </w:drawing>
      </w:r>
    </w:p>
    <w:p w14:paraId="0BE77F8F" w14:textId="77777777" w:rsidR="00BD6C37" w:rsidRDefault="00BD6C37" w:rsidP="00BD6C37">
      <w:pPr>
        <w:pStyle w:val="16"/>
        <w:spacing w:line="240" w:lineRule="auto"/>
        <w:ind w:firstLineChars="0" w:firstLine="0"/>
        <w:jc w:val="center"/>
        <w:rPr>
          <w:rFonts w:eastAsia="黑体"/>
          <w:sz w:val="32"/>
          <w:szCs w:val="32"/>
        </w:rPr>
      </w:pPr>
      <w:r>
        <w:rPr>
          <w:rFonts w:eastAsia="黑体" w:hint="eastAsia"/>
          <w:sz w:val="32"/>
          <w:szCs w:val="32"/>
        </w:rPr>
        <w:t>图</w:t>
      </w:r>
      <w:r>
        <w:rPr>
          <w:rFonts w:eastAsia="黑体"/>
          <w:sz w:val="32"/>
          <w:szCs w:val="32"/>
        </w:rPr>
        <w:t xml:space="preserve">3-3 </w:t>
      </w:r>
      <w:r>
        <w:rPr>
          <w:rFonts w:eastAsia="黑体" w:hint="eastAsia"/>
          <w:sz w:val="32"/>
          <w:szCs w:val="32"/>
        </w:rPr>
        <w:t>生态修复规划图</w:t>
      </w:r>
    </w:p>
    <w:p w14:paraId="4B15416D" w14:textId="77777777" w:rsidR="00BD6C37" w:rsidRDefault="00BD6C37" w:rsidP="00BD6C37">
      <w:pPr>
        <w:pStyle w:val="3"/>
        <w:ind w:firstLineChars="200" w:firstLine="643"/>
        <w:rPr>
          <w:rStyle w:val="af4"/>
          <w:rFonts w:eastAsia="楷体"/>
          <w:b w:val="0"/>
          <w:bCs w:val="0"/>
        </w:rPr>
      </w:pPr>
      <w:bookmarkStart w:id="74" w:name="_Toc78381420"/>
      <w:r>
        <w:rPr>
          <w:rStyle w:val="af4"/>
          <w:rFonts w:eastAsia="楷体"/>
        </w:rPr>
        <w:t xml:space="preserve">3.1.4 </w:t>
      </w:r>
      <w:r>
        <w:rPr>
          <w:rStyle w:val="af4"/>
          <w:rFonts w:eastAsia="楷体" w:hint="eastAsia"/>
        </w:rPr>
        <w:t>林业草原防灾减灾</w:t>
      </w:r>
      <w:bookmarkEnd w:id="73"/>
      <w:bookmarkEnd w:id="74"/>
    </w:p>
    <w:p w14:paraId="097BE072"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1</w:t>
      </w:r>
      <w:r>
        <w:rPr>
          <w:rFonts w:hint="eastAsia"/>
          <w:sz w:val="32"/>
          <w:szCs w:val="32"/>
        </w:rPr>
        <w:t>）强化森林火灾监测预警系统、通信和信息系统、队伍与装备能力、林火阻隔系统、应急道路等建设。大幅提高森林消防装备水平，改善基础设施条件，增强监测、预警、林火</w:t>
      </w:r>
      <w:r>
        <w:rPr>
          <w:rFonts w:hint="eastAsia"/>
          <w:sz w:val="32"/>
          <w:szCs w:val="32"/>
        </w:rPr>
        <w:lastRenderedPageBreak/>
        <w:t>阻隔、</w:t>
      </w:r>
      <w:proofErr w:type="gramStart"/>
      <w:r>
        <w:rPr>
          <w:rFonts w:hint="eastAsia"/>
          <w:sz w:val="32"/>
          <w:szCs w:val="32"/>
        </w:rPr>
        <w:t>火源管控及</w:t>
      </w:r>
      <w:proofErr w:type="gramEnd"/>
      <w:r>
        <w:rPr>
          <w:rFonts w:hint="eastAsia"/>
          <w:sz w:val="32"/>
          <w:szCs w:val="32"/>
        </w:rPr>
        <w:t>火情早期处理能力，实现森林火灾防控现代化、管理工作规范化、扑火设备标准化，森林防火长效机制基本形成，森林火灾防控能力显著提高，实现森林防火治理体系和治理能力现代化。</w:t>
      </w:r>
    </w:p>
    <w:p w14:paraId="705E33D4"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2</w:t>
      </w:r>
      <w:r>
        <w:rPr>
          <w:rFonts w:hint="eastAsia"/>
          <w:sz w:val="32"/>
          <w:szCs w:val="32"/>
        </w:rPr>
        <w:t>）大力构建林业有害生物的监测预警、检疫御灾、疫情防控等治理体系、防治减灾体系和服务保障体系，加快林业有害生物防治标准化、规范化、科学化、法制化、信息化建设，全面提高林业有害生物防治能力和工作水平，重大林业有害生物扩散蔓延的趋势得到有效控制，保护森林资源，促进森林健康。</w:t>
      </w:r>
    </w:p>
    <w:p w14:paraId="68F7319E" w14:textId="77777777" w:rsidR="00BD6C37" w:rsidRDefault="00BD6C37" w:rsidP="00BD6C37">
      <w:pPr>
        <w:pStyle w:val="3"/>
        <w:ind w:firstLineChars="200" w:firstLine="643"/>
        <w:rPr>
          <w:rStyle w:val="af4"/>
          <w:rFonts w:eastAsia="楷体"/>
          <w:b w:val="0"/>
          <w:bCs w:val="0"/>
        </w:rPr>
      </w:pPr>
      <w:bookmarkStart w:id="75" w:name="_Toc78381421"/>
      <w:bookmarkStart w:id="76" w:name="_Toc40077740"/>
      <w:r>
        <w:rPr>
          <w:rStyle w:val="af4"/>
          <w:rFonts w:eastAsia="楷体"/>
        </w:rPr>
        <w:t xml:space="preserve">3.1.5 </w:t>
      </w:r>
      <w:r>
        <w:rPr>
          <w:rStyle w:val="af4"/>
          <w:rFonts w:eastAsia="楷体" w:hint="eastAsia"/>
        </w:rPr>
        <w:t>科学绿化</w:t>
      </w:r>
      <w:bookmarkEnd w:id="75"/>
      <w:bookmarkEnd w:id="76"/>
    </w:p>
    <w:p w14:paraId="6E375FEC"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1</w:t>
      </w:r>
      <w:r>
        <w:rPr>
          <w:rFonts w:hint="eastAsia"/>
          <w:sz w:val="32"/>
          <w:szCs w:val="32"/>
        </w:rPr>
        <w:t>）推进大规模国土绿化，科学合理安排绿化用地，不断巩固、稳定生态资源总量，持续加大以森林、草地、水草植被为主体的生态系统修复，有效拓展生态空间；大幅度提升生态资源质量，着力提升生态服务功能和林地、草原、湿地生产力，提供更多优质生态产品；大力实施山地、</w:t>
      </w:r>
      <w:r>
        <w:rPr>
          <w:sz w:val="32"/>
          <w:szCs w:val="32"/>
        </w:rPr>
        <w:t>25</w:t>
      </w:r>
      <w:r>
        <w:rPr>
          <w:rFonts w:hint="eastAsia"/>
          <w:sz w:val="32"/>
          <w:szCs w:val="32"/>
        </w:rPr>
        <w:t>度以上坡耕地、城市、乡村、通道、沿江湖（河）科学绿化，加快构建严格保护森林资源的治理体系，着力提升森林生态系统质量和稳定性；下大力气保护好现有生态资源，全面加强森林、草原、湿地、石漠生态系统保护，夯实绿色本底，筑牢生态屏障。</w:t>
      </w:r>
    </w:p>
    <w:p w14:paraId="5D67E5A8"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2</w:t>
      </w:r>
      <w:r>
        <w:rPr>
          <w:rFonts w:hint="eastAsia"/>
          <w:sz w:val="32"/>
          <w:szCs w:val="32"/>
        </w:rPr>
        <w:t>）严禁违规占用耕地绿化造林，遏制耕地</w:t>
      </w:r>
      <w:r>
        <w:rPr>
          <w:sz w:val="32"/>
          <w:szCs w:val="32"/>
        </w:rPr>
        <w:t>“</w:t>
      </w:r>
      <w:r>
        <w:rPr>
          <w:rFonts w:hint="eastAsia"/>
          <w:sz w:val="32"/>
          <w:szCs w:val="32"/>
        </w:rPr>
        <w:t>非农化</w:t>
      </w:r>
      <w:r>
        <w:rPr>
          <w:sz w:val="32"/>
          <w:szCs w:val="32"/>
        </w:rPr>
        <w:t>”</w:t>
      </w:r>
      <w:r>
        <w:rPr>
          <w:rFonts w:hint="eastAsia"/>
          <w:sz w:val="32"/>
          <w:szCs w:val="32"/>
        </w:rPr>
        <w:t>、防止</w:t>
      </w:r>
      <w:r>
        <w:rPr>
          <w:sz w:val="32"/>
          <w:szCs w:val="32"/>
        </w:rPr>
        <w:t>“</w:t>
      </w:r>
      <w:r>
        <w:rPr>
          <w:rFonts w:hint="eastAsia"/>
          <w:sz w:val="32"/>
          <w:szCs w:val="32"/>
        </w:rPr>
        <w:t>非粮化</w:t>
      </w:r>
      <w:r>
        <w:rPr>
          <w:sz w:val="32"/>
          <w:szCs w:val="32"/>
        </w:rPr>
        <w:t>”</w:t>
      </w:r>
      <w:r>
        <w:rPr>
          <w:rFonts w:hint="eastAsia"/>
          <w:sz w:val="32"/>
          <w:szCs w:val="32"/>
        </w:rPr>
        <w:t>。严禁开山造地、填湖绿化，禁止在河湖管理范围内种植阻碍行洪的林木。</w:t>
      </w:r>
    </w:p>
    <w:p w14:paraId="75E240DC" w14:textId="77777777" w:rsidR="00BD6C37" w:rsidRDefault="00BD6C37" w:rsidP="00BD6C37">
      <w:pPr>
        <w:pStyle w:val="16"/>
        <w:spacing w:line="560" w:lineRule="exact"/>
        <w:ind w:firstLine="640"/>
        <w:rPr>
          <w:sz w:val="32"/>
          <w:szCs w:val="32"/>
        </w:rPr>
      </w:pPr>
      <w:r>
        <w:rPr>
          <w:rFonts w:hint="eastAsia"/>
          <w:sz w:val="32"/>
          <w:szCs w:val="32"/>
        </w:rPr>
        <w:lastRenderedPageBreak/>
        <w:t>（</w:t>
      </w:r>
      <w:r>
        <w:rPr>
          <w:sz w:val="32"/>
          <w:szCs w:val="32"/>
        </w:rPr>
        <w:t>3</w:t>
      </w:r>
      <w:r>
        <w:rPr>
          <w:rFonts w:hint="eastAsia"/>
          <w:sz w:val="32"/>
          <w:szCs w:val="32"/>
        </w:rPr>
        <w:t>）深入实施全民义务植树活动，落实部门绿化责任，</w:t>
      </w:r>
      <w:proofErr w:type="gramStart"/>
      <w:r>
        <w:rPr>
          <w:rFonts w:hint="eastAsia"/>
          <w:sz w:val="32"/>
          <w:szCs w:val="32"/>
        </w:rPr>
        <w:t>推广认建认养</w:t>
      </w:r>
      <w:proofErr w:type="gramEnd"/>
      <w:r>
        <w:rPr>
          <w:rFonts w:hint="eastAsia"/>
          <w:sz w:val="32"/>
          <w:szCs w:val="32"/>
        </w:rPr>
        <w:t>、</w:t>
      </w:r>
      <w:r>
        <w:rPr>
          <w:sz w:val="32"/>
          <w:szCs w:val="32"/>
        </w:rPr>
        <w:t>“</w:t>
      </w:r>
      <w:r>
        <w:rPr>
          <w:rFonts w:hint="eastAsia"/>
          <w:sz w:val="32"/>
          <w:szCs w:val="32"/>
        </w:rPr>
        <w:t>互联网</w:t>
      </w:r>
      <w:r>
        <w:rPr>
          <w:sz w:val="32"/>
          <w:szCs w:val="32"/>
        </w:rPr>
        <w:t>+</w:t>
      </w:r>
      <w:r>
        <w:rPr>
          <w:sz w:val="32"/>
          <w:szCs w:val="32"/>
        </w:rPr>
        <w:t>”</w:t>
      </w:r>
      <w:r>
        <w:rPr>
          <w:rFonts w:hint="eastAsia"/>
          <w:sz w:val="32"/>
          <w:szCs w:val="32"/>
        </w:rPr>
        <w:t>等义务植树模式，提高全民义务植树尽责率。</w:t>
      </w:r>
    </w:p>
    <w:p w14:paraId="03DF282B"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4</w:t>
      </w:r>
      <w:r>
        <w:rPr>
          <w:rFonts w:hint="eastAsia"/>
          <w:sz w:val="32"/>
          <w:szCs w:val="32"/>
        </w:rPr>
        <w:t>）以精准提高森林质量、优化改善林分结构为基础，以增加林木资源储备和优质木材产量为核心，以储备珍贵树种用材林和优质乡土大径材为重点，结合湖南气候条件和资源特色进一步推进木材战略储备林建设，建设一批高水平的国家储备林基地。</w:t>
      </w:r>
    </w:p>
    <w:p w14:paraId="2314B0FF" w14:textId="77777777" w:rsidR="00BD6C37" w:rsidRDefault="00BD6C37" w:rsidP="00BD6C37">
      <w:pPr>
        <w:pStyle w:val="3"/>
        <w:ind w:firstLineChars="200" w:firstLine="643"/>
        <w:rPr>
          <w:rStyle w:val="af4"/>
          <w:rFonts w:eastAsia="楷体"/>
          <w:b w:val="0"/>
          <w:bCs w:val="0"/>
        </w:rPr>
      </w:pPr>
      <w:bookmarkStart w:id="77" w:name="_Toc78381422"/>
      <w:r>
        <w:rPr>
          <w:rStyle w:val="af4"/>
          <w:rFonts w:eastAsia="楷体"/>
        </w:rPr>
        <w:t xml:space="preserve">3.1.6 </w:t>
      </w:r>
      <w:r>
        <w:rPr>
          <w:rStyle w:val="af4"/>
          <w:rFonts w:eastAsia="楷体" w:hint="eastAsia"/>
        </w:rPr>
        <w:t>碳中和能力提升</w:t>
      </w:r>
      <w:bookmarkEnd w:id="77"/>
    </w:p>
    <w:p w14:paraId="6BD6E307"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1</w:t>
      </w:r>
      <w:r>
        <w:rPr>
          <w:rFonts w:hint="eastAsia"/>
          <w:sz w:val="32"/>
          <w:szCs w:val="32"/>
        </w:rPr>
        <w:t>）</w:t>
      </w:r>
      <w:r>
        <w:rPr>
          <w:sz w:val="32"/>
          <w:szCs w:val="32"/>
        </w:rPr>
        <w:t xml:space="preserve"> </w:t>
      </w:r>
      <w:r>
        <w:rPr>
          <w:rFonts w:hint="eastAsia"/>
          <w:sz w:val="32"/>
          <w:szCs w:val="32"/>
        </w:rPr>
        <w:t>进一步夯实</w:t>
      </w:r>
      <w:proofErr w:type="gramStart"/>
      <w:r>
        <w:rPr>
          <w:rFonts w:hint="eastAsia"/>
          <w:sz w:val="32"/>
          <w:szCs w:val="32"/>
        </w:rPr>
        <w:t>林业碳汇基础</w:t>
      </w:r>
      <w:proofErr w:type="gramEnd"/>
      <w:r>
        <w:rPr>
          <w:rFonts w:hint="eastAsia"/>
          <w:sz w:val="32"/>
          <w:szCs w:val="32"/>
        </w:rPr>
        <w:t>，通过非常充分的试点示范和林业大数据，摸清全省</w:t>
      </w:r>
      <w:proofErr w:type="gramStart"/>
      <w:r>
        <w:rPr>
          <w:rFonts w:hint="eastAsia"/>
          <w:sz w:val="32"/>
          <w:szCs w:val="32"/>
        </w:rPr>
        <w:t>森林碳汇现状</w:t>
      </w:r>
      <w:proofErr w:type="gramEnd"/>
      <w:r>
        <w:rPr>
          <w:rFonts w:hint="eastAsia"/>
          <w:sz w:val="32"/>
          <w:szCs w:val="32"/>
        </w:rPr>
        <w:t>、变化、分布，创新技术方法，建立各类</w:t>
      </w:r>
      <w:proofErr w:type="gramStart"/>
      <w:r>
        <w:rPr>
          <w:rFonts w:hint="eastAsia"/>
          <w:sz w:val="32"/>
          <w:szCs w:val="32"/>
        </w:rPr>
        <w:t>森林碳汇计量</w:t>
      </w:r>
      <w:proofErr w:type="gramEnd"/>
      <w:r>
        <w:rPr>
          <w:rFonts w:hint="eastAsia"/>
          <w:sz w:val="32"/>
          <w:szCs w:val="32"/>
        </w:rPr>
        <w:t>监测模型。</w:t>
      </w:r>
    </w:p>
    <w:p w14:paraId="2DD06CD2"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2</w:t>
      </w:r>
      <w:r>
        <w:rPr>
          <w:rFonts w:hint="eastAsia"/>
          <w:sz w:val="32"/>
          <w:szCs w:val="32"/>
        </w:rPr>
        <w:t>）创新技术手段，探索开展市、县级森林</w:t>
      </w:r>
      <w:proofErr w:type="gramStart"/>
      <w:r>
        <w:rPr>
          <w:rFonts w:hint="eastAsia"/>
          <w:sz w:val="32"/>
          <w:szCs w:val="32"/>
        </w:rPr>
        <w:t>碳汇潜力</w:t>
      </w:r>
      <w:proofErr w:type="gramEnd"/>
      <w:r>
        <w:rPr>
          <w:rFonts w:hint="eastAsia"/>
          <w:sz w:val="32"/>
          <w:szCs w:val="32"/>
        </w:rPr>
        <w:t>评价，加强全省森林</w:t>
      </w:r>
      <w:proofErr w:type="gramStart"/>
      <w:r>
        <w:rPr>
          <w:rFonts w:hint="eastAsia"/>
          <w:sz w:val="32"/>
          <w:szCs w:val="32"/>
        </w:rPr>
        <w:t>碳汇项目</w:t>
      </w:r>
      <w:proofErr w:type="gramEnd"/>
      <w:r>
        <w:rPr>
          <w:rFonts w:hint="eastAsia"/>
          <w:sz w:val="32"/>
          <w:szCs w:val="32"/>
        </w:rPr>
        <w:t>计量技术研究和</w:t>
      </w:r>
      <w:proofErr w:type="gramStart"/>
      <w:r>
        <w:rPr>
          <w:rFonts w:hint="eastAsia"/>
          <w:sz w:val="32"/>
          <w:szCs w:val="32"/>
        </w:rPr>
        <w:t>湿地碳汇计量</w:t>
      </w:r>
      <w:proofErr w:type="gramEnd"/>
      <w:r>
        <w:rPr>
          <w:rFonts w:hint="eastAsia"/>
          <w:sz w:val="32"/>
          <w:szCs w:val="32"/>
        </w:rPr>
        <w:t>监测研究，建立以森林生态系统为主体，涵盖草原、湿地生态系统的</w:t>
      </w:r>
      <w:proofErr w:type="gramStart"/>
      <w:r>
        <w:rPr>
          <w:rFonts w:hint="eastAsia"/>
          <w:sz w:val="32"/>
          <w:szCs w:val="32"/>
        </w:rPr>
        <w:t>林业碳汇计量</w:t>
      </w:r>
      <w:proofErr w:type="gramEnd"/>
      <w:r>
        <w:rPr>
          <w:rFonts w:hint="eastAsia"/>
          <w:sz w:val="32"/>
          <w:szCs w:val="32"/>
        </w:rPr>
        <w:t>监测体系。</w:t>
      </w:r>
    </w:p>
    <w:p w14:paraId="2FEB6FB5"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3</w:t>
      </w:r>
      <w:r>
        <w:rPr>
          <w:rFonts w:hint="eastAsia"/>
          <w:sz w:val="32"/>
          <w:szCs w:val="32"/>
        </w:rPr>
        <w:t>）进行科学严谨的规划论证，逐步提高森林</w:t>
      </w:r>
      <w:proofErr w:type="gramStart"/>
      <w:r>
        <w:rPr>
          <w:rFonts w:hint="eastAsia"/>
          <w:sz w:val="32"/>
          <w:szCs w:val="32"/>
        </w:rPr>
        <w:t>碳汇对</w:t>
      </w:r>
      <w:proofErr w:type="gramEnd"/>
      <w:r>
        <w:rPr>
          <w:rFonts w:hint="eastAsia"/>
          <w:sz w:val="32"/>
          <w:szCs w:val="32"/>
        </w:rPr>
        <w:t>碳中和的能力。坚决</w:t>
      </w:r>
      <w:proofErr w:type="gramStart"/>
      <w:r>
        <w:rPr>
          <w:rFonts w:hint="eastAsia"/>
          <w:sz w:val="32"/>
          <w:szCs w:val="32"/>
        </w:rPr>
        <w:t>落实碳达峰</w:t>
      </w:r>
      <w:proofErr w:type="gramEnd"/>
      <w:r>
        <w:rPr>
          <w:rFonts w:hint="eastAsia"/>
          <w:sz w:val="32"/>
          <w:szCs w:val="32"/>
        </w:rPr>
        <w:t>、碳中和要求，持续推进森林</w:t>
      </w:r>
      <w:proofErr w:type="gramStart"/>
      <w:r>
        <w:rPr>
          <w:rFonts w:hint="eastAsia"/>
          <w:sz w:val="32"/>
          <w:szCs w:val="32"/>
        </w:rPr>
        <w:t>扩面提</w:t>
      </w:r>
      <w:proofErr w:type="gramEnd"/>
      <w:r>
        <w:rPr>
          <w:rFonts w:hint="eastAsia"/>
          <w:sz w:val="32"/>
          <w:szCs w:val="32"/>
        </w:rPr>
        <w:t>质，加强森林可持续经营，精准提升森林质量，持续增加森林蓄积，增强森林植被和</w:t>
      </w:r>
      <w:proofErr w:type="gramStart"/>
      <w:r>
        <w:rPr>
          <w:rFonts w:hint="eastAsia"/>
          <w:sz w:val="32"/>
          <w:szCs w:val="32"/>
        </w:rPr>
        <w:t>森林土壤碳汇能力</w:t>
      </w:r>
      <w:proofErr w:type="gramEnd"/>
      <w:r>
        <w:rPr>
          <w:rFonts w:hint="eastAsia"/>
          <w:sz w:val="32"/>
          <w:szCs w:val="32"/>
        </w:rPr>
        <w:t>。加强森林资源管理，完善森林灾害防控，增强林业抵御自然灾害的能力。</w:t>
      </w:r>
    </w:p>
    <w:p w14:paraId="76294E2A"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4</w:t>
      </w:r>
      <w:r>
        <w:rPr>
          <w:rFonts w:hint="eastAsia"/>
          <w:sz w:val="32"/>
          <w:szCs w:val="32"/>
        </w:rPr>
        <w:t>）推动建立省域范围</w:t>
      </w:r>
      <w:proofErr w:type="gramStart"/>
      <w:r>
        <w:rPr>
          <w:rFonts w:hint="eastAsia"/>
          <w:sz w:val="32"/>
          <w:szCs w:val="32"/>
        </w:rPr>
        <w:t>森林碳汇增量</w:t>
      </w:r>
      <w:proofErr w:type="gramEnd"/>
      <w:r>
        <w:rPr>
          <w:rFonts w:hint="eastAsia"/>
          <w:sz w:val="32"/>
          <w:szCs w:val="32"/>
        </w:rPr>
        <w:t>横向补偿机制。积极推进林业</w:t>
      </w:r>
      <w:proofErr w:type="gramStart"/>
      <w:r>
        <w:rPr>
          <w:rFonts w:hint="eastAsia"/>
          <w:sz w:val="32"/>
          <w:szCs w:val="32"/>
        </w:rPr>
        <w:t>碳汇项目</w:t>
      </w:r>
      <w:proofErr w:type="gramEnd"/>
      <w:r>
        <w:rPr>
          <w:rFonts w:hint="eastAsia"/>
          <w:sz w:val="32"/>
          <w:szCs w:val="32"/>
        </w:rPr>
        <w:t>交易，引导各地开展重要会议、大型活动碳中和实践，鼓励社会资本参与</w:t>
      </w:r>
      <w:proofErr w:type="gramStart"/>
      <w:r>
        <w:rPr>
          <w:rFonts w:hint="eastAsia"/>
          <w:sz w:val="32"/>
          <w:szCs w:val="32"/>
        </w:rPr>
        <w:t>碳汇林</w:t>
      </w:r>
      <w:proofErr w:type="gramEnd"/>
      <w:r>
        <w:rPr>
          <w:rFonts w:hint="eastAsia"/>
          <w:sz w:val="32"/>
          <w:szCs w:val="32"/>
        </w:rPr>
        <w:t>建设。</w:t>
      </w:r>
    </w:p>
    <w:p w14:paraId="29A8922D" w14:textId="77777777" w:rsidR="00BD6C37" w:rsidRDefault="00BD6C37" w:rsidP="00BD6C37">
      <w:pPr>
        <w:pStyle w:val="16"/>
        <w:spacing w:line="560" w:lineRule="exact"/>
        <w:ind w:firstLine="640"/>
        <w:rPr>
          <w:sz w:val="32"/>
          <w:szCs w:val="32"/>
        </w:rPr>
      </w:pPr>
    </w:p>
    <w:p w14:paraId="42FC97FF" w14:textId="77777777" w:rsidR="00BD6C37" w:rsidRDefault="00BD6C37" w:rsidP="00BD6C37">
      <w:pPr>
        <w:pStyle w:val="2"/>
        <w:ind w:firstLineChars="200" w:firstLine="640"/>
        <w:rPr>
          <w:rFonts w:ascii="Times New Roman" w:eastAsia="黑体" w:hAnsi="Times New Roman" w:cs="Times New Roman"/>
          <w:sz w:val="32"/>
          <w:szCs w:val="32"/>
        </w:rPr>
      </w:pPr>
      <w:bookmarkStart w:id="78" w:name="_Toc40077742"/>
      <w:bookmarkStart w:id="79" w:name="_Toc78296738"/>
      <w:bookmarkStart w:id="80" w:name="_Toc78381423"/>
      <w:r>
        <w:rPr>
          <w:rFonts w:ascii="Times New Roman" w:eastAsia="黑体" w:hAnsi="Times New Roman" w:cs="Times New Roman"/>
          <w:sz w:val="32"/>
          <w:szCs w:val="32"/>
        </w:rPr>
        <w:lastRenderedPageBreak/>
        <w:t xml:space="preserve">3.2 </w:t>
      </w:r>
      <w:r>
        <w:rPr>
          <w:rFonts w:ascii="Times New Roman" w:eastAsia="黑体" w:hAnsi="Times New Roman" w:hint="eastAsia"/>
          <w:sz w:val="32"/>
          <w:szCs w:val="32"/>
        </w:rPr>
        <w:t>实抓生态惠民</w:t>
      </w:r>
      <w:bookmarkEnd w:id="78"/>
      <w:r>
        <w:rPr>
          <w:rFonts w:ascii="Times New Roman" w:eastAsia="黑体" w:hAnsi="Times New Roman" w:hint="eastAsia"/>
          <w:sz w:val="32"/>
          <w:szCs w:val="32"/>
        </w:rPr>
        <w:t>服务</w:t>
      </w:r>
      <w:bookmarkEnd w:id="79"/>
      <w:bookmarkEnd w:id="80"/>
    </w:p>
    <w:p w14:paraId="6F5FEEB2" w14:textId="77777777" w:rsidR="00BD6C37" w:rsidRDefault="00BD6C37" w:rsidP="00BD6C37">
      <w:pPr>
        <w:pStyle w:val="3"/>
        <w:ind w:firstLineChars="200" w:firstLine="643"/>
        <w:rPr>
          <w:rStyle w:val="af4"/>
          <w:rFonts w:eastAsia="楷体"/>
          <w:b w:val="0"/>
          <w:bCs w:val="0"/>
        </w:rPr>
      </w:pPr>
      <w:bookmarkStart w:id="81" w:name="_Toc40077743"/>
      <w:bookmarkStart w:id="82" w:name="_Toc78381424"/>
      <w:r>
        <w:rPr>
          <w:rStyle w:val="af4"/>
          <w:rFonts w:eastAsia="楷体"/>
        </w:rPr>
        <w:t xml:space="preserve">3.2.1 </w:t>
      </w:r>
      <w:r>
        <w:rPr>
          <w:rStyle w:val="af4"/>
          <w:rFonts w:eastAsia="楷体" w:hint="eastAsia"/>
        </w:rPr>
        <w:t>生态保护惠民</w:t>
      </w:r>
      <w:bookmarkEnd w:id="81"/>
      <w:bookmarkEnd w:id="82"/>
    </w:p>
    <w:p w14:paraId="4E55136E"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1</w:t>
      </w:r>
      <w:r>
        <w:rPr>
          <w:rFonts w:hint="eastAsia"/>
          <w:sz w:val="32"/>
          <w:szCs w:val="32"/>
        </w:rPr>
        <w:t>）积极推广林</w:t>
      </w:r>
      <w:proofErr w:type="gramStart"/>
      <w:r>
        <w:rPr>
          <w:rFonts w:hint="eastAsia"/>
          <w:sz w:val="32"/>
          <w:szCs w:val="32"/>
        </w:rPr>
        <w:t>下特色</w:t>
      </w:r>
      <w:proofErr w:type="gramEnd"/>
      <w:r>
        <w:rPr>
          <w:rFonts w:hint="eastAsia"/>
          <w:sz w:val="32"/>
          <w:szCs w:val="32"/>
        </w:rPr>
        <w:t>资源培育技术、以工代赈方式的惠民项目。在营造林、森林保护、石漠化治理等生态保护修复领域中积极推广以工代赈方式，扩宽就地就近就业渠道，增加林农收入。</w:t>
      </w:r>
    </w:p>
    <w:p w14:paraId="30D74B0A"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2</w:t>
      </w:r>
      <w:r>
        <w:rPr>
          <w:rFonts w:hint="eastAsia"/>
          <w:sz w:val="32"/>
          <w:szCs w:val="32"/>
        </w:rPr>
        <w:t>）落实森林生态效益补偿、天然商品林管护补助和停伐补助、林业生产技能培训等措施。</w:t>
      </w:r>
    </w:p>
    <w:p w14:paraId="4E667D92"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3</w:t>
      </w:r>
      <w:r>
        <w:rPr>
          <w:rFonts w:hint="eastAsia"/>
          <w:sz w:val="32"/>
          <w:szCs w:val="32"/>
        </w:rPr>
        <w:t>）继续实施生态护林员精准落实到人。新增退耕还林任务精准落实到户。金融扶持精准到产业发展和利益分配机制。</w:t>
      </w:r>
    </w:p>
    <w:p w14:paraId="4CEC3A0E" w14:textId="77777777" w:rsidR="00BD6C37" w:rsidRDefault="00BD6C37" w:rsidP="00BD6C37">
      <w:pPr>
        <w:pStyle w:val="3"/>
        <w:ind w:firstLineChars="200" w:firstLine="643"/>
        <w:rPr>
          <w:rStyle w:val="af4"/>
          <w:rFonts w:eastAsia="楷体"/>
          <w:b w:val="0"/>
          <w:bCs w:val="0"/>
        </w:rPr>
      </w:pPr>
      <w:bookmarkStart w:id="83" w:name="_Toc78381425"/>
      <w:bookmarkStart w:id="84" w:name="_Toc40077744"/>
      <w:r>
        <w:rPr>
          <w:rStyle w:val="af4"/>
          <w:rFonts w:eastAsia="楷体"/>
        </w:rPr>
        <w:t xml:space="preserve">3.2.2 </w:t>
      </w:r>
      <w:r>
        <w:rPr>
          <w:rStyle w:val="af4"/>
          <w:rFonts w:eastAsia="楷体" w:hint="eastAsia"/>
        </w:rPr>
        <w:t>绿色产业惠民</w:t>
      </w:r>
      <w:bookmarkEnd w:id="83"/>
      <w:bookmarkEnd w:id="84"/>
    </w:p>
    <w:p w14:paraId="1D7C1A22" w14:textId="77777777" w:rsidR="00BD6C37" w:rsidRDefault="00BD6C37" w:rsidP="00BD6C37">
      <w:pPr>
        <w:pStyle w:val="16"/>
        <w:spacing w:line="560" w:lineRule="exact"/>
        <w:ind w:firstLine="640"/>
        <w:rPr>
          <w:sz w:val="32"/>
          <w:szCs w:val="32"/>
        </w:rPr>
      </w:pPr>
      <w:bookmarkStart w:id="85" w:name="_Toc30039_WPSOffice_Level3"/>
      <w:bookmarkStart w:id="86" w:name="_Toc30275405"/>
      <w:r>
        <w:rPr>
          <w:rFonts w:hint="eastAsia"/>
          <w:sz w:val="32"/>
          <w:szCs w:val="32"/>
        </w:rPr>
        <w:t>（</w:t>
      </w:r>
      <w:r>
        <w:rPr>
          <w:sz w:val="32"/>
          <w:szCs w:val="32"/>
        </w:rPr>
        <w:t>1</w:t>
      </w:r>
      <w:r>
        <w:rPr>
          <w:rFonts w:hint="eastAsia"/>
          <w:sz w:val="32"/>
          <w:szCs w:val="32"/>
        </w:rPr>
        <w:t>）大力发展生态旅游和森林康养产业</w:t>
      </w:r>
      <w:bookmarkEnd w:id="85"/>
      <w:bookmarkEnd w:id="86"/>
      <w:r>
        <w:rPr>
          <w:rFonts w:hint="eastAsia"/>
          <w:sz w:val="32"/>
          <w:szCs w:val="32"/>
        </w:rPr>
        <w:t>。制定生态旅游与自然资源保护良性互动的政策机制。推动标准化建设，建立统一的信息统计与发布机制，着力打造</w:t>
      </w:r>
      <w:r>
        <w:rPr>
          <w:sz w:val="32"/>
          <w:szCs w:val="32"/>
        </w:rPr>
        <w:t>“</w:t>
      </w:r>
      <w:r>
        <w:rPr>
          <w:rFonts w:hint="eastAsia"/>
          <w:sz w:val="32"/>
          <w:szCs w:val="32"/>
        </w:rPr>
        <w:t>湖南生态旅游与森林康养</w:t>
      </w:r>
      <w:r>
        <w:rPr>
          <w:sz w:val="32"/>
          <w:szCs w:val="32"/>
        </w:rPr>
        <w:t>”</w:t>
      </w:r>
      <w:r>
        <w:rPr>
          <w:rFonts w:hint="eastAsia"/>
          <w:sz w:val="32"/>
          <w:szCs w:val="32"/>
        </w:rPr>
        <w:t>信息平台。积极培育生态旅游新业态新产品。联合文化和旅游、体育、民政、卫健、中医药等部门开展试点示范基地建设。推行服务质量等级评定制度。打造国家森林步道、康养步道、特色生态旅游目的地、森林康养基地和精品线路、新兴生态旅游地品牌。加强生态旅游宣传推介。引导各地围绕生态旅游开展森林乡村、森林人家、湿地人家建设。探索</w:t>
      </w:r>
      <w:r>
        <w:rPr>
          <w:sz w:val="32"/>
          <w:szCs w:val="32"/>
        </w:rPr>
        <w:t>“</w:t>
      </w:r>
      <w:r>
        <w:rPr>
          <w:rFonts w:hint="eastAsia"/>
          <w:sz w:val="32"/>
          <w:szCs w:val="32"/>
        </w:rPr>
        <w:t>互联网</w:t>
      </w:r>
      <w:r>
        <w:rPr>
          <w:sz w:val="32"/>
          <w:szCs w:val="32"/>
        </w:rPr>
        <w:t>+</w:t>
      </w:r>
      <w:r>
        <w:rPr>
          <w:rFonts w:hint="eastAsia"/>
          <w:sz w:val="32"/>
          <w:szCs w:val="32"/>
        </w:rPr>
        <w:t>旅游</w:t>
      </w:r>
      <w:r>
        <w:rPr>
          <w:sz w:val="32"/>
          <w:szCs w:val="32"/>
        </w:rPr>
        <w:t>”</w:t>
      </w:r>
      <w:r>
        <w:rPr>
          <w:rFonts w:hint="eastAsia"/>
          <w:sz w:val="32"/>
          <w:szCs w:val="32"/>
        </w:rPr>
        <w:t>模式，着力提供更多精细化、个性化旅游服务。</w:t>
      </w:r>
    </w:p>
    <w:p w14:paraId="3D03452C"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2</w:t>
      </w:r>
      <w:r>
        <w:rPr>
          <w:rFonts w:hint="eastAsia"/>
          <w:sz w:val="32"/>
          <w:szCs w:val="32"/>
        </w:rPr>
        <w:t>）大力发展油茶产业。创新油茶产业发展模式，立足共赢做强基地，坚持新造、低改、幼抚并进，创新形成</w:t>
      </w:r>
      <w:r>
        <w:rPr>
          <w:sz w:val="32"/>
          <w:szCs w:val="32"/>
        </w:rPr>
        <w:t>“</w:t>
      </w:r>
      <w:r>
        <w:rPr>
          <w:rFonts w:hint="eastAsia"/>
          <w:sz w:val="32"/>
          <w:szCs w:val="32"/>
        </w:rPr>
        <w:t>企业</w:t>
      </w:r>
      <w:r>
        <w:rPr>
          <w:sz w:val="32"/>
          <w:szCs w:val="32"/>
        </w:rPr>
        <w:t>+</w:t>
      </w:r>
      <w:r>
        <w:rPr>
          <w:rFonts w:hint="eastAsia"/>
          <w:sz w:val="32"/>
          <w:szCs w:val="32"/>
        </w:rPr>
        <w:t>基地</w:t>
      </w:r>
      <w:r>
        <w:rPr>
          <w:sz w:val="32"/>
          <w:szCs w:val="32"/>
        </w:rPr>
        <w:t>+</w:t>
      </w:r>
      <w:r>
        <w:rPr>
          <w:rFonts w:hint="eastAsia"/>
          <w:sz w:val="32"/>
          <w:szCs w:val="32"/>
        </w:rPr>
        <w:t>农户</w:t>
      </w:r>
      <w:r>
        <w:rPr>
          <w:sz w:val="32"/>
          <w:szCs w:val="32"/>
        </w:rPr>
        <w:t>”</w:t>
      </w:r>
      <w:r>
        <w:rPr>
          <w:rFonts w:hint="eastAsia"/>
          <w:sz w:val="32"/>
          <w:szCs w:val="32"/>
        </w:rPr>
        <w:t>、油茶庄园等多种经营模式，提升原材料供给能力。</w:t>
      </w:r>
      <w:r>
        <w:rPr>
          <w:rFonts w:hint="eastAsia"/>
          <w:sz w:val="32"/>
          <w:szCs w:val="32"/>
        </w:rPr>
        <w:lastRenderedPageBreak/>
        <w:t>立足</w:t>
      </w:r>
      <w:proofErr w:type="gramStart"/>
      <w:r>
        <w:rPr>
          <w:rFonts w:hint="eastAsia"/>
          <w:sz w:val="32"/>
          <w:szCs w:val="32"/>
        </w:rPr>
        <w:t>市场做优品牌</w:t>
      </w:r>
      <w:proofErr w:type="gramEnd"/>
      <w:r>
        <w:rPr>
          <w:rFonts w:hint="eastAsia"/>
          <w:sz w:val="32"/>
          <w:szCs w:val="32"/>
        </w:rPr>
        <w:t>，通过加强宣传、推广，着力打造</w:t>
      </w:r>
      <w:r>
        <w:rPr>
          <w:sz w:val="32"/>
          <w:szCs w:val="32"/>
        </w:rPr>
        <w:t>“</w:t>
      </w:r>
      <w:r>
        <w:rPr>
          <w:rFonts w:hint="eastAsia"/>
          <w:sz w:val="32"/>
          <w:szCs w:val="32"/>
        </w:rPr>
        <w:t>湖南茶油</w:t>
      </w:r>
      <w:r>
        <w:rPr>
          <w:sz w:val="32"/>
          <w:szCs w:val="32"/>
        </w:rPr>
        <w:t>”</w:t>
      </w:r>
      <w:r>
        <w:rPr>
          <w:rFonts w:hint="eastAsia"/>
          <w:sz w:val="32"/>
          <w:szCs w:val="32"/>
        </w:rPr>
        <w:t>公用品牌及交易服务平台，运用新技术开发油茶衍生附产品，推进油茶小作坊升级改造，推动油茶产业迈上中高端发展阶段。支持国有林场、林业企业、林业合作社以及经有关部门认定或登记的专业大户、家庭林场等新型经营主体开展油茶低产低效林改造、高产示范基地建设。</w:t>
      </w:r>
    </w:p>
    <w:p w14:paraId="41817304" w14:textId="77777777" w:rsidR="00BD6C37" w:rsidRDefault="00BD6C37" w:rsidP="00BD6C37">
      <w:pPr>
        <w:pStyle w:val="16"/>
        <w:spacing w:line="560" w:lineRule="exact"/>
        <w:ind w:firstLine="640"/>
        <w:rPr>
          <w:sz w:val="32"/>
          <w:szCs w:val="32"/>
        </w:rPr>
      </w:pPr>
      <w:bookmarkStart w:id="87" w:name="_Toc32155_WPSOffice_Level3"/>
      <w:bookmarkStart w:id="88" w:name="_Toc30275404"/>
      <w:r>
        <w:rPr>
          <w:rFonts w:hint="eastAsia"/>
          <w:sz w:val="32"/>
          <w:szCs w:val="32"/>
        </w:rPr>
        <w:t>（</w:t>
      </w:r>
      <w:r>
        <w:rPr>
          <w:sz w:val="32"/>
          <w:szCs w:val="32"/>
        </w:rPr>
        <w:t>3</w:t>
      </w:r>
      <w:r>
        <w:rPr>
          <w:rFonts w:hint="eastAsia"/>
          <w:sz w:val="32"/>
          <w:szCs w:val="32"/>
        </w:rPr>
        <w:t>）大力发展竹木产业</w:t>
      </w:r>
      <w:bookmarkEnd w:id="87"/>
      <w:bookmarkEnd w:id="88"/>
      <w:r>
        <w:rPr>
          <w:rFonts w:hint="eastAsia"/>
          <w:sz w:val="32"/>
          <w:szCs w:val="32"/>
        </w:rPr>
        <w:t>。坚持规模化、集约化、品牌化发展，依托全省现有竹木资源分布及产业发展基础，优化产业布局，推进</w:t>
      </w:r>
      <w:r>
        <w:rPr>
          <w:sz w:val="32"/>
          <w:szCs w:val="32"/>
        </w:rPr>
        <w:t>“</w:t>
      </w:r>
      <w:r>
        <w:rPr>
          <w:rFonts w:hint="eastAsia"/>
          <w:sz w:val="32"/>
          <w:szCs w:val="32"/>
        </w:rPr>
        <w:t>湘东湘中、湘南、湘北、湘西南、湘西</w:t>
      </w:r>
      <w:r>
        <w:rPr>
          <w:sz w:val="32"/>
          <w:szCs w:val="32"/>
        </w:rPr>
        <w:t>”</w:t>
      </w:r>
      <w:r>
        <w:rPr>
          <w:rFonts w:hint="eastAsia"/>
          <w:sz w:val="32"/>
          <w:szCs w:val="32"/>
        </w:rPr>
        <w:t>五大竹</w:t>
      </w:r>
      <w:proofErr w:type="gramStart"/>
      <w:r>
        <w:rPr>
          <w:rFonts w:hint="eastAsia"/>
          <w:sz w:val="32"/>
          <w:szCs w:val="32"/>
        </w:rPr>
        <w:t>木片区</w:t>
      </w:r>
      <w:proofErr w:type="gramEnd"/>
      <w:r>
        <w:rPr>
          <w:rFonts w:hint="eastAsia"/>
          <w:sz w:val="32"/>
          <w:szCs w:val="32"/>
        </w:rPr>
        <w:t>建设。做</w:t>
      </w:r>
      <w:proofErr w:type="gramStart"/>
      <w:r>
        <w:rPr>
          <w:rFonts w:hint="eastAsia"/>
          <w:sz w:val="32"/>
          <w:szCs w:val="32"/>
        </w:rPr>
        <w:t>精产业</w:t>
      </w:r>
      <w:proofErr w:type="gramEnd"/>
      <w:r>
        <w:rPr>
          <w:rFonts w:hint="eastAsia"/>
          <w:sz w:val="32"/>
          <w:szCs w:val="32"/>
        </w:rPr>
        <w:t>品牌，打造一批竹木加工精品产业园区和省级竹产业园，着力打造</w:t>
      </w:r>
      <w:r>
        <w:rPr>
          <w:sz w:val="32"/>
          <w:szCs w:val="32"/>
        </w:rPr>
        <w:t>“</w:t>
      </w:r>
      <w:r>
        <w:rPr>
          <w:rFonts w:hint="eastAsia"/>
          <w:sz w:val="32"/>
          <w:szCs w:val="32"/>
        </w:rPr>
        <w:t>潇湘竹品</w:t>
      </w:r>
      <w:r>
        <w:rPr>
          <w:sz w:val="32"/>
          <w:szCs w:val="32"/>
        </w:rPr>
        <w:t>”</w:t>
      </w:r>
      <w:r>
        <w:rPr>
          <w:rFonts w:hint="eastAsia"/>
          <w:sz w:val="32"/>
          <w:szCs w:val="32"/>
        </w:rPr>
        <w:t>公用品牌。丰富产品种类，着力延长产业链，不断提升产品附加值。</w:t>
      </w:r>
    </w:p>
    <w:p w14:paraId="1E26259D" w14:textId="77777777" w:rsidR="00BD6C37" w:rsidRDefault="00BD6C37" w:rsidP="00BD6C37">
      <w:pPr>
        <w:pStyle w:val="16"/>
        <w:spacing w:line="560" w:lineRule="exact"/>
        <w:ind w:firstLine="640"/>
        <w:rPr>
          <w:sz w:val="32"/>
          <w:szCs w:val="32"/>
        </w:rPr>
      </w:pPr>
      <w:bookmarkStart w:id="89" w:name="_Toc30275406"/>
      <w:bookmarkStart w:id="90" w:name="_Toc1160_WPSOffice_Level3"/>
      <w:r>
        <w:rPr>
          <w:rFonts w:hint="eastAsia"/>
          <w:sz w:val="32"/>
          <w:szCs w:val="32"/>
        </w:rPr>
        <w:t>（</w:t>
      </w:r>
      <w:r>
        <w:rPr>
          <w:sz w:val="32"/>
          <w:szCs w:val="32"/>
        </w:rPr>
        <w:t>4</w:t>
      </w:r>
      <w:r>
        <w:rPr>
          <w:rFonts w:hint="eastAsia"/>
          <w:sz w:val="32"/>
          <w:szCs w:val="32"/>
        </w:rPr>
        <w:t>）大力发展林下经济产业</w:t>
      </w:r>
      <w:bookmarkEnd w:id="89"/>
      <w:bookmarkEnd w:id="90"/>
      <w:r>
        <w:rPr>
          <w:rFonts w:hint="eastAsia"/>
          <w:sz w:val="32"/>
          <w:szCs w:val="32"/>
        </w:rPr>
        <w:t>。对接市场打造林菌、林药、林下经济作物等林下种植，林</w:t>
      </w:r>
      <w:proofErr w:type="gramStart"/>
      <w:r>
        <w:rPr>
          <w:rFonts w:hint="eastAsia"/>
          <w:sz w:val="32"/>
          <w:szCs w:val="32"/>
        </w:rPr>
        <w:t>禽林畜</w:t>
      </w:r>
      <w:proofErr w:type="gramEnd"/>
      <w:r>
        <w:rPr>
          <w:rFonts w:hint="eastAsia"/>
          <w:sz w:val="32"/>
          <w:szCs w:val="32"/>
        </w:rPr>
        <w:t>、资源昆虫等林下养殖，以及松脂、竹笋、林果等林下产品采集加工等多</w:t>
      </w:r>
      <w:proofErr w:type="gramStart"/>
      <w:r>
        <w:rPr>
          <w:rFonts w:hint="eastAsia"/>
          <w:sz w:val="32"/>
          <w:szCs w:val="32"/>
        </w:rPr>
        <w:t>类型林</w:t>
      </w:r>
      <w:proofErr w:type="gramEnd"/>
      <w:r>
        <w:rPr>
          <w:rFonts w:hint="eastAsia"/>
          <w:sz w:val="32"/>
          <w:szCs w:val="32"/>
        </w:rPr>
        <w:t>下经济产业体系，建设一批特色鲜明的林下经济示范基地。深入推进林下经济产品深加工，培育</w:t>
      </w:r>
      <w:r>
        <w:rPr>
          <w:sz w:val="32"/>
          <w:szCs w:val="32"/>
        </w:rPr>
        <w:t>“</w:t>
      </w:r>
      <w:r>
        <w:rPr>
          <w:rFonts w:hint="eastAsia"/>
          <w:sz w:val="32"/>
          <w:szCs w:val="32"/>
        </w:rPr>
        <w:t>一县</w:t>
      </w:r>
      <w:proofErr w:type="gramStart"/>
      <w:r>
        <w:rPr>
          <w:rFonts w:hint="eastAsia"/>
          <w:sz w:val="32"/>
          <w:szCs w:val="32"/>
        </w:rPr>
        <w:t>一</w:t>
      </w:r>
      <w:proofErr w:type="gramEnd"/>
      <w:r>
        <w:rPr>
          <w:rFonts w:hint="eastAsia"/>
          <w:sz w:val="32"/>
          <w:szCs w:val="32"/>
        </w:rPr>
        <w:t>业</w:t>
      </w:r>
      <w:r>
        <w:rPr>
          <w:sz w:val="32"/>
          <w:szCs w:val="32"/>
        </w:rPr>
        <w:t>”</w:t>
      </w:r>
      <w:r>
        <w:rPr>
          <w:rFonts w:hint="eastAsia"/>
          <w:sz w:val="32"/>
          <w:szCs w:val="32"/>
        </w:rPr>
        <w:t>、</w:t>
      </w:r>
      <w:r>
        <w:rPr>
          <w:sz w:val="32"/>
          <w:szCs w:val="32"/>
        </w:rPr>
        <w:t>“</w:t>
      </w:r>
      <w:r>
        <w:rPr>
          <w:rFonts w:hint="eastAsia"/>
          <w:sz w:val="32"/>
          <w:szCs w:val="32"/>
        </w:rPr>
        <w:t>一村一品</w:t>
      </w:r>
      <w:r>
        <w:rPr>
          <w:sz w:val="32"/>
          <w:szCs w:val="32"/>
        </w:rPr>
        <w:t>”</w:t>
      </w:r>
      <w:r>
        <w:rPr>
          <w:rFonts w:hint="eastAsia"/>
          <w:sz w:val="32"/>
          <w:szCs w:val="32"/>
        </w:rPr>
        <w:t>林下经济品牌。</w:t>
      </w:r>
    </w:p>
    <w:p w14:paraId="387DC49D" w14:textId="77777777" w:rsidR="00BD6C37" w:rsidRDefault="00BD6C37" w:rsidP="00BD6C37">
      <w:pPr>
        <w:pStyle w:val="16"/>
        <w:spacing w:line="560" w:lineRule="exact"/>
        <w:ind w:firstLine="640"/>
        <w:rPr>
          <w:sz w:val="32"/>
          <w:szCs w:val="32"/>
        </w:rPr>
      </w:pPr>
      <w:bookmarkStart w:id="91" w:name="_Toc30275407"/>
      <w:bookmarkStart w:id="92" w:name="_Toc7670_WPSOffice_Level3"/>
      <w:r>
        <w:rPr>
          <w:rFonts w:hint="eastAsia"/>
          <w:sz w:val="32"/>
          <w:szCs w:val="32"/>
        </w:rPr>
        <w:t>（</w:t>
      </w:r>
      <w:r>
        <w:rPr>
          <w:sz w:val="32"/>
          <w:szCs w:val="32"/>
        </w:rPr>
        <w:t>5</w:t>
      </w:r>
      <w:r>
        <w:rPr>
          <w:rFonts w:hint="eastAsia"/>
          <w:sz w:val="32"/>
          <w:szCs w:val="32"/>
        </w:rPr>
        <w:t>）大力发展花卉苗木产业</w:t>
      </w:r>
      <w:bookmarkEnd w:id="91"/>
      <w:bookmarkEnd w:id="92"/>
      <w:r>
        <w:rPr>
          <w:rFonts w:hint="eastAsia"/>
          <w:sz w:val="32"/>
          <w:szCs w:val="32"/>
        </w:rPr>
        <w:t>。大力推广造林绿化苗木新品种和轻基质容器育苗技术，提高绿化苗木生产的标准化水平，打造优势品牌。调整花卉苗木产业结构，提升科技创新能力，合理布局市场流通平台，着力提升质量与效益。加快种苗信息化建设，建立覆盖全省的林草种苗信息服务体系，积极发展订单种苗、合同种苗，鼓励和扶持苗木花卉电子商务的发展。加</w:t>
      </w:r>
      <w:r>
        <w:rPr>
          <w:rFonts w:hint="eastAsia"/>
          <w:sz w:val="32"/>
          <w:szCs w:val="32"/>
        </w:rPr>
        <w:lastRenderedPageBreak/>
        <w:t>强种苗企业科技创新能力建设，培育集</w:t>
      </w:r>
      <w:r>
        <w:rPr>
          <w:sz w:val="32"/>
          <w:szCs w:val="32"/>
        </w:rPr>
        <w:t>“</w:t>
      </w:r>
      <w:r>
        <w:rPr>
          <w:rFonts w:hint="eastAsia"/>
          <w:sz w:val="32"/>
          <w:szCs w:val="32"/>
        </w:rPr>
        <w:t>研究开发、规模生产、应用示范、市场开拓</w:t>
      </w:r>
      <w:r>
        <w:rPr>
          <w:sz w:val="32"/>
          <w:szCs w:val="32"/>
        </w:rPr>
        <w:t>”</w:t>
      </w:r>
      <w:r>
        <w:rPr>
          <w:rFonts w:hint="eastAsia"/>
          <w:sz w:val="32"/>
          <w:szCs w:val="32"/>
        </w:rPr>
        <w:t>于一体的科技型龙头企业。</w:t>
      </w:r>
    </w:p>
    <w:p w14:paraId="4BEC86F0" w14:textId="77777777" w:rsidR="00BD6C37" w:rsidRDefault="00BD6C37" w:rsidP="00BD6C37">
      <w:pPr>
        <w:pStyle w:val="16"/>
        <w:spacing w:line="240" w:lineRule="auto"/>
        <w:ind w:leftChars="-67" w:left="-141" w:firstLineChars="0" w:firstLine="0"/>
        <w:rPr>
          <w:sz w:val="32"/>
          <w:szCs w:val="32"/>
        </w:rPr>
      </w:pPr>
      <w:bookmarkStart w:id="93" w:name="_Toc78381426"/>
      <w:bookmarkStart w:id="94" w:name="_Toc40077745"/>
      <w:r>
        <w:rPr>
          <w:noProof/>
          <w:sz w:val="32"/>
          <w:szCs w:val="32"/>
          <w:lang w:val="en-US"/>
        </w:rPr>
        <w:drawing>
          <wp:inline distT="0" distB="0" distL="0" distR="0" wp14:anchorId="45CC3D5C" wp14:editId="475ADCAC">
            <wp:extent cx="5610225" cy="71818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5610225" cy="7181850"/>
                    </a:xfrm>
                    <a:prstGeom prst="rect">
                      <a:avLst/>
                    </a:prstGeom>
                    <a:noFill/>
                    <a:ln>
                      <a:noFill/>
                    </a:ln>
                  </pic:spPr>
                </pic:pic>
              </a:graphicData>
            </a:graphic>
          </wp:inline>
        </w:drawing>
      </w:r>
    </w:p>
    <w:p w14:paraId="4C017F1A" w14:textId="77777777" w:rsidR="00BD6C37" w:rsidRDefault="00BD6C37" w:rsidP="00BD6C37">
      <w:pPr>
        <w:pStyle w:val="16"/>
        <w:spacing w:line="560" w:lineRule="exact"/>
        <w:ind w:firstLineChars="0" w:firstLine="0"/>
        <w:jc w:val="center"/>
        <w:rPr>
          <w:rFonts w:eastAsia="黑体"/>
          <w:sz w:val="32"/>
          <w:szCs w:val="32"/>
        </w:rPr>
      </w:pPr>
      <w:r>
        <w:rPr>
          <w:rFonts w:eastAsia="黑体" w:hint="eastAsia"/>
          <w:sz w:val="32"/>
          <w:szCs w:val="32"/>
        </w:rPr>
        <w:t>图</w:t>
      </w:r>
      <w:r>
        <w:rPr>
          <w:rFonts w:eastAsia="黑体"/>
          <w:sz w:val="32"/>
          <w:szCs w:val="32"/>
        </w:rPr>
        <w:t xml:space="preserve">3-4 </w:t>
      </w:r>
      <w:r>
        <w:rPr>
          <w:rFonts w:eastAsia="黑体" w:hint="eastAsia"/>
          <w:sz w:val="32"/>
          <w:szCs w:val="32"/>
        </w:rPr>
        <w:t>产业发展规划图</w:t>
      </w:r>
    </w:p>
    <w:p w14:paraId="7075E115" w14:textId="77777777" w:rsidR="00BD6C37" w:rsidRDefault="00BD6C37" w:rsidP="00BD6C37">
      <w:pPr>
        <w:pStyle w:val="16"/>
        <w:spacing w:line="560" w:lineRule="exact"/>
        <w:ind w:firstLineChars="0" w:firstLine="0"/>
        <w:jc w:val="center"/>
        <w:rPr>
          <w:rFonts w:eastAsia="黑体"/>
          <w:sz w:val="32"/>
          <w:szCs w:val="32"/>
        </w:rPr>
      </w:pPr>
    </w:p>
    <w:p w14:paraId="7548DE42" w14:textId="77777777" w:rsidR="00BD6C37" w:rsidRDefault="00BD6C37" w:rsidP="00BD6C37">
      <w:pPr>
        <w:pStyle w:val="3"/>
        <w:ind w:firstLineChars="200" w:firstLine="643"/>
        <w:rPr>
          <w:rStyle w:val="af4"/>
          <w:rFonts w:eastAsia="楷体"/>
          <w:b w:val="0"/>
          <w:bCs w:val="0"/>
        </w:rPr>
      </w:pPr>
      <w:r>
        <w:rPr>
          <w:rStyle w:val="af4"/>
          <w:rFonts w:eastAsia="楷体"/>
        </w:rPr>
        <w:lastRenderedPageBreak/>
        <w:t xml:space="preserve">3.2.3 </w:t>
      </w:r>
      <w:r>
        <w:rPr>
          <w:rStyle w:val="af4"/>
          <w:rFonts w:eastAsia="楷体" w:hint="eastAsia"/>
        </w:rPr>
        <w:t>科技服务惠民</w:t>
      </w:r>
      <w:bookmarkEnd w:id="93"/>
      <w:bookmarkEnd w:id="94"/>
    </w:p>
    <w:p w14:paraId="07837F18"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1</w:t>
      </w:r>
      <w:r>
        <w:rPr>
          <w:rFonts w:hint="eastAsia"/>
          <w:sz w:val="32"/>
          <w:szCs w:val="32"/>
        </w:rPr>
        <w:t>）加快林草科技推广与示范。建立和完善林草技术推广队伍，完善技术推广体系和技术服务体系，有效增加科技在林业生产中显示度和影响力，显著提高科技支撑林业发展能力。围绕林业生态建设和产业发展对技术的重大需求，重点满足林业科技扶贫、国家储备林建设、油茶等科技支撑需求，在林草良种培育、森林资源高效培育、林草生态修复、林草灾害防控、自然保护地建设、油茶等木本粮油、木竹材和林化产品加工利用、林草机械、林草信息化建设、草原合理利用等领域开展新技术的示范与推广，优先加强林草科技推广示范基地建设。</w:t>
      </w:r>
    </w:p>
    <w:p w14:paraId="5AAF6B99"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2</w:t>
      </w:r>
      <w:r>
        <w:rPr>
          <w:rFonts w:hint="eastAsia"/>
          <w:sz w:val="32"/>
          <w:szCs w:val="32"/>
        </w:rPr>
        <w:t>）加大科技人才队伍建设。建设科技创新专家团队，加强科技领军人才和杰出青年引进培养，完善奖励激励机制，调动科技人员创新积极性和内生动力。加大对省内涉林高等院校的支持力度，在林业系统人才引进等方面给予倾斜，畅通全省林业队伍人才培养与使用通道。</w:t>
      </w:r>
    </w:p>
    <w:p w14:paraId="16BFA90C"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3</w:t>
      </w:r>
      <w:r>
        <w:rPr>
          <w:rFonts w:hint="eastAsia"/>
          <w:sz w:val="32"/>
          <w:szCs w:val="32"/>
        </w:rPr>
        <w:t>）持续推进科技特派员帮扶行动。加强科研单位和地方的技术对接，创新特派员服务领域，引导科技特派员开展技术服务和培训，发挥科技在现代林业建设中的重要作用。</w:t>
      </w:r>
    </w:p>
    <w:p w14:paraId="51C4EA61" w14:textId="77777777" w:rsidR="00BD6C37" w:rsidRDefault="00BD6C37" w:rsidP="00BD6C37">
      <w:pPr>
        <w:pStyle w:val="3"/>
        <w:ind w:firstLineChars="200" w:firstLine="643"/>
        <w:rPr>
          <w:rStyle w:val="af4"/>
          <w:rFonts w:eastAsia="楷体"/>
          <w:b w:val="0"/>
          <w:bCs w:val="0"/>
        </w:rPr>
      </w:pPr>
      <w:bookmarkStart w:id="95" w:name="_Toc40077741"/>
      <w:bookmarkStart w:id="96" w:name="_Toc78381427"/>
      <w:r>
        <w:rPr>
          <w:rStyle w:val="af4"/>
          <w:rFonts w:eastAsia="楷体"/>
        </w:rPr>
        <w:t xml:space="preserve">3.2.4 </w:t>
      </w:r>
      <w:bookmarkEnd w:id="95"/>
      <w:r>
        <w:rPr>
          <w:rStyle w:val="af4"/>
          <w:rFonts w:eastAsia="楷体" w:hint="eastAsia"/>
        </w:rPr>
        <w:t>绿化美化惠民</w:t>
      </w:r>
      <w:bookmarkEnd w:id="96"/>
    </w:p>
    <w:p w14:paraId="0A606DD9"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1</w:t>
      </w:r>
      <w:r>
        <w:rPr>
          <w:rFonts w:hint="eastAsia"/>
          <w:sz w:val="32"/>
          <w:szCs w:val="32"/>
        </w:rPr>
        <w:t>）推进乡村振兴和森林乡村建设，整村推进村庄绿化美化，建设环村绿化带，营造风景林、风水林、水源涵养林，提高村庄绿化率，全面保护城乡绿化成果，持续增加城乡绿化总量，着力提升城乡绿化美化质量。</w:t>
      </w:r>
    </w:p>
    <w:p w14:paraId="3062D2CF"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2</w:t>
      </w:r>
      <w:r>
        <w:rPr>
          <w:rFonts w:hint="eastAsia"/>
          <w:sz w:val="32"/>
          <w:szCs w:val="32"/>
        </w:rPr>
        <w:t>）重点突出乡村的公共休闲绿地、乡村道路、河道（沟渠）绿化、房前屋后绿化、庭院绿化兼顾村庄周边山地绿化。</w:t>
      </w:r>
    </w:p>
    <w:p w14:paraId="5A3E12C9" w14:textId="77777777" w:rsidR="00BD6C37" w:rsidRDefault="00BD6C37" w:rsidP="00BD6C37">
      <w:pPr>
        <w:pStyle w:val="16"/>
        <w:spacing w:line="560" w:lineRule="exact"/>
        <w:ind w:firstLine="640"/>
        <w:rPr>
          <w:sz w:val="32"/>
          <w:szCs w:val="32"/>
        </w:rPr>
      </w:pPr>
      <w:r>
        <w:rPr>
          <w:rFonts w:hint="eastAsia"/>
          <w:sz w:val="32"/>
          <w:szCs w:val="32"/>
        </w:rPr>
        <w:lastRenderedPageBreak/>
        <w:t>（</w:t>
      </w:r>
      <w:r>
        <w:rPr>
          <w:sz w:val="32"/>
          <w:szCs w:val="32"/>
        </w:rPr>
        <w:t>3</w:t>
      </w:r>
      <w:r>
        <w:rPr>
          <w:rFonts w:hint="eastAsia"/>
          <w:sz w:val="32"/>
          <w:szCs w:val="32"/>
        </w:rPr>
        <w:t>）与城市生态绿地系统建设紧密结合，推进城郊型村庄绿化美化，提升公共绿地总量和优化公共绿地布局，增强城市生态功能和服务功能。</w:t>
      </w:r>
    </w:p>
    <w:p w14:paraId="1A637CB8"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4</w:t>
      </w:r>
      <w:r>
        <w:rPr>
          <w:rFonts w:hint="eastAsia"/>
          <w:sz w:val="32"/>
          <w:szCs w:val="32"/>
        </w:rPr>
        <w:t>）以增加林农收入为重点，推进农村型村庄绿化美化，注重生态效益、社会效益和经济效益相结合，增加乡村绿化面积，切实改善和提高农民生活环境质量。</w:t>
      </w:r>
    </w:p>
    <w:p w14:paraId="75B44E32"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5</w:t>
      </w:r>
      <w:r>
        <w:rPr>
          <w:rFonts w:hint="eastAsia"/>
          <w:sz w:val="32"/>
          <w:szCs w:val="32"/>
        </w:rPr>
        <w:t>）保护乡村地形地貌、水系水体、林草植被等自然生态资源，慎砍树、禁挖山、不填湖、少拆房。注重乡土味道，保护乡情美景，保护古树名木，维护自然生态的原真性和完整性。</w:t>
      </w:r>
    </w:p>
    <w:p w14:paraId="2128CC93" w14:textId="77777777" w:rsidR="00BD6C37" w:rsidRDefault="00BD6C37" w:rsidP="00BD6C37">
      <w:pPr>
        <w:pStyle w:val="16"/>
        <w:spacing w:line="560" w:lineRule="exact"/>
        <w:ind w:firstLine="640"/>
        <w:rPr>
          <w:snapToGrid w:val="0"/>
          <w:sz w:val="32"/>
          <w:szCs w:val="32"/>
        </w:rPr>
      </w:pPr>
      <w:r>
        <w:rPr>
          <w:rFonts w:hint="eastAsia"/>
          <w:sz w:val="32"/>
          <w:szCs w:val="32"/>
        </w:rPr>
        <w:t>（</w:t>
      </w:r>
      <w:r>
        <w:rPr>
          <w:sz w:val="32"/>
          <w:szCs w:val="32"/>
        </w:rPr>
        <w:t>6</w:t>
      </w:r>
      <w:r>
        <w:rPr>
          <w:rFonts w:hint="eastAsia"/>
          <w:sz w:val="32"/>
          <w:szCs w:val="32"/>
        </w:rPr>
        <w:t>）</w:t>
      </w:r>
      <w:r>
        <w:rPr>
          <w:rFonts w:hint="eastAsia"/>
          <w:snapToGrid w:val="0"/>
          <w:sz w:val="32"/>
          <w:szCs w:val="32"/>
        </w:rPr>
        <w:t>优化城市森林生态系统，进一步扩大城市生态空间、提升城市绿化质量、丰富森林文化内涵，实现城市的绿色可持续发展，推进长江流域森林城市和</w:t>
      </w:r>
      <w:r>
        <w:rPr>
          <w:snapToGrid w:val="0"/>
          <w:sz w:val="32"/>
          <w:szCs w:val="32"/>
        </w:rPr>
        <w:t>“</w:t>
      </w:r>
      <w:r>
        <w:rPr>
          <w:rFonts w:hint="eastAsia"/>
          <w:snapToGrid w:val="0"/>
          <w:sz w:val="32"/>
          <w:szCs w:val="32"/>
        </w:rPr>
        <w:t>长株潭</w:t>
      </w:r>
      <w:r>
        <w:rPr>
          <w:snapToGrid w:val="0"/>
          <w:sz w:val="32"/>
          <w:szCs w:val="32"/>
        </w:rPr>
        <w:t>”</w:t>
      </w:r>
      <w:r>
        <w:rPr>
          <w:rFonts w:hint="eastAsia"/>
          <w:snapToGrid w:val="0"/>
          <w:sz w:val="32"/>
          <w:szCs w:val="32"/>
        </w:rPr>
        <w:t>绿心区森林城市群建设。深化森林城市建设，做好国家森林城市动态监测，完善省级森林城市评价体系，提升绿化品味，突出地域特色。</w:t>
      </w:r>
    </w:p>
    <w:p w14:paraId="353CF959"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7</w:t>
      </w:r>
      <w:r>
        <w:rPr>
          <w:rFonts w:hint="eastAsia"/>
          <w:sz w:val="32"/>
          <w:szCs w:val="32"/>
        </w:rPr>
        <w:t>）尊重自然规律，坚决反对</w:t>
      </w:r>
      <w:r>
        <w:rPr>
          <w:sz w:val="32"/>
          <w:szCs w:val="32"/>
        </w:rPr>
        <w:t>“</w:t>
      </w:r>
      <w:r>
        <w:rPr>
          <w:rFonts w:hint="eastAsia"/>
          <w:sz w:val="32"/>
          <w:szCs w:val="32"/>
        </w:rPr>
        <w:t>大树进城</w:t>
      </w:r>
      <w:r>
        <w:rPr>
          <w:sz w:val="32"/>
          <w:szCs w:val="32"/>
        </w:rPr>
        <w:t>”</w:t>
      </w:r>
      <w:r>
        <w:rPr>
          <w:rFonts w:hint="eastAsia"/>
          <w:sz w:val="32"/>
          <w:szCs w:val="32"/>
        </w:rPr>
        <w:t>等急功近利行为，避免片面追求景观化，切忌行政命令瞎指挥，严禁脱离实际、铺张浪费、劳民伤财搞绿化的面子工程、形象工程。</w:t>
      </w:r>
    </w:p>
    <w:p w14:paraId="7F368BEB" w14:textId="77777777" w:rsidR="00BD6C37" w:rsidRDefault="00BD6C37" w:rsidP="00BD6C37">
      <w:pPr>
        <w:pStyle w:val="2"/>
        <w:ind w:firstLineChars="200" w:firstLine="640"/>
        <w:rPr>
          <w:rFonts w:ascii="Times New Roman" w:eastAsia="黑体" w:hAnsi="Times New Roman" w:cs="Times New Roman"/>
          <w:sz w:val="32"/>
          <w:szCs w:val="32"/>
        </w:rPr>
      </w:pPr>
      <w:bookmarkStart w:id="97" w:name="_Toc78296739"/>
      <w:bookmarkStart w:id="98" w:name="_Toc40077746"/>
      <w:bookmarkStart w:id="99" w:name="_Toc78381428"/>
      <w:r>
        <w:rPr>
          <w:rFonts w:ascii="Times New Roman" w:eastAsia="黑体" w:hAnsi="Times New Roman" w:cs="Times New Roman"/>
          <w:sz w:val="32"/>
          <w:szCs w:val="32"/>
        </w:rPr>
        <w:t xml:space="preserve">3.3 </w:t>
      </w:r>
      <w:proofErr w:type="gramStart"/>
      <w:r>
        <w:rPr>
          <w:rFonts w:ascii="Times New Roman" w:eastAsia="黑体" w:hAnsi="Times New Roman" w:hint="eastAsia"/>
          <w:sz w:val="32"/>
          <w:szCs w:val="32"/>
        </w:rPr>
        <w:t>深抓治理</w:t>
      </w:r>
      <w:proofErr w:type="gramEnd"/>
      <w:r>
        <w:rPr>
          <w:rFonts w:ascii="Times New Roman" w:eastAsia="黑体" w:hAnsi="Times New Roman" w:hint="eastAsia"/>
          <w:sz w:val="32"/>
          <w:szCs w:val="32"/>
        </w:rPr>
        <w:t>体系现代化</w:t>
      </w:r>
      <w:bookmarkEnd w:id="97"/>
      <w:bookmarkEnd w:id="98"/>
      <w:bookmarkEnd w:id="99"/>
    </w:p>
    <w:p w14:paraId="6AA2A63D" w14:textId="77777777" w:rsidR="00BD6C37" w:rsidRDefault="00BD6C37" w:rsidP="00BD6C37">
      <w:pPr>
        <w:pStyle w:val="3"/>
        <w:ind w:firstLineChars="200" w:firstLine="643"/>
        <w:rPr>
          <w:rStyle w:val="af4"/>
          <w:rFonts w:eastAsia="楷体"/>
          <w:b w:val="0"/>
          <w:bCs w:val="0"/>
        </w:rPr>
      </w:pPr>
      <w:bookmarkStart w:id="100" w:name="_Toc40077747"/>
      <w:bookmarkStart w:id="101" w:name="_Toc78381429"/>
      <w:r>
        <w:rPr>
          <w:rStyle w:val="af4"/>
          <w:rFonts w:eastAsia="楷体"/>
        </w:rPr>
        <w:t xml:space="preserve">3.3.1 </w:t>
      </w:r>
      <w:r>
        <w:rPr>
          <w:rStyle w:val="af4"/>
          <w:rFonts w:eastAsia="楷体" w:hint="eastAsia"/>
        </w:rPr>
        <w:t>完善制度体系</w:t>
      </w:r>
      <w:bookmarkEnd w:id="100"/>
      <w:bookmarkEnd w:id="101"/>
    </w:p>
    <w:p w14:paraId="7CD05357"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1</w:t>
      </w:r>
      <w:r>
        <w:rPr>
          <w:rFonts w:hint="eastAsia"/>
          <w:sz w:val="32"/>
          <w:szCs w:val="32"/>
        </w:rPr>
        <w:t>）林长制。贯彻落实《中共中央办公厅</w:t>
      </w:r>
      <w:r>
        <w:rPr>
          <w:sz w:val="32"/>
          <w:szCs w:val="32"/>
        </w:rPr>
        <w:t xml:space="preserve"> </w:t>
      </w:r>
      <w:r>
        <w:rPr>
          <w:rFonts w:hint="eastAsia"/>
          <w:sz w:val="32"/>
          <w:szCs w:val="32"/>
        </w:rPr>
        <w:t>国务院办公厅印发〈关于全面推行林长制的意见〉的通知》和《中共湖南省委办公厅</w:t>
      </w:r>
      <w:r>
        <w:rPr>
          <w:sz w:val="32"/>
          <w:szCs w:val="32"/>
          <w:lang w:val="en-US"/>
        </w:rPr>
        <w:t xml:space="preserve"> </w:t>
      </w:r>
      <w:r>
        <w:rPr>
          <w:rFonts w:hint="eastAsia"/>
          <w:sz w:val="32"/>
          <w:szCs w:val="32"/>
          <w:lang w:val="en-US"/>
        </w:rPr>
        <w:t>湖南省人民政府办公厅关于印发</w:t>
      </w:r>
      <w:r>
        <w:rPr>
          <w:rFonts w:hint="eastAsia"/>
          <w:sz w:val="32"/>
          <w:szCs w:val="32"/>
        </w:rPr>
        <w:t>〈关于全面推行林长制的实施意见〉的通知》精神，明确各级党政领导干部保护</w:t>
      </w:r>
      <w:r>
        <w:rPr>
          <w:rFonts w:hint="eastAsia"/>
          <w:sz w:val="32"/>
          <w:szCs w:val="32"/>
        </w:rPr>
        <w:lastRenderedPageBreak/>
        <w:t>发展森林草原资源目标责任，构建党政同责、属地负责、部门协同、源头治理、全域覆盖的长效机制，确保山有人管、林有人护、</w:t>
      </w:r>
      <w:proofErr w:type="gramStart"/>
      <w:r>
        <w:rPr>
          <w:rFonts w:hint="eastAsia"/>
          <w:sz w:val="32"/>
          <w:szCs w:val="32"/>
        </w:rPr>
        <w:t>责有人</w:t>
      </w:r>
      <w:proofErr w:type="gramEnd"/>
      <w:r>
        <w:rPr>
          <w:rFonts w:hint="eastAsia"/>
          <w:sz w:val="32"/>
          <w:szCs w:val="32"/>
        </w:rPr>
        <w:t>担，以</w:t>
      </w:r>
      <w:r>
        <w:rPr>
          <w:sz w:val="32"/>
          <w:szCs w:val="32"/>
        </w:rPr>
        <w:t>“</w:t>
      </w:r>
      <w:r>
        <w:rPr>
          <w:rFonts w:hint="eastAsia"/>
          <w:sz w:val="32"/>
          <w:szCs w:val="32"/>
        </w:rPr>
        <w:t>林长制</w:t>
      </w:r>
      <w:r>
        <w:rPr>
          <w:sz w:val="32"/>
          <w:szCs w:val="32"/>
        </w:rPr>
        <w:t>”</w:t>
      </w:r>
      <w:r>
        <w:rPr>
          <w:rFonts w:hint="eastAsia"/>
          <w:sz w:val="32"/>
          <w:szCs w:val="32"/>
        </w:rPr>
        <w:t>促进</w:t>
      </w:r>
      <w:r>
        <w:rPr>
          <w:sz w:val="32"/>
          <w:szCs w:val="32"/>
        </w:rPr>
        <w:t>“</w:t>
      </w:r>
      <w:r>
        <w:rPr>
          <w:rFonts w:hint="eastAsia"/>
          <w:sz w:val="32"/>
          <w:szCs w:val="32"/>
        </w:rPr>
        <w:t>林长治</w:t>
      </w:r>
      <w:r>
        <w:rPr>
          <w:sz w:val="32"/>
          <w:szCs w:val="32"/>
        </w:rPr>
        <w:t>”</w:t>
      </w:r>
      <w:r>
        <w:rPr>
          <w:rFonts w:hint="eastAsia"/>
          <w:sz w:val="32"/>
          <w:szCs w:val="32"/>
        </w:rPr>
        <w:t>。</w:t>
      </w:r>
    </w:p>
    <w:p w14:paraId="5F1A20FF"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2</w:t>
      </w:r>
      <w:r>
        <w:rPr>
          <w:rFonts w:hint="eastAsia"/>
          <w:sz w:val="32"/>
          <w:szCs w:val="32"/>
        </w:rPr>
        <w:t>）国土绿化制度。深入实施重大生态工程，建设稳定健康的以林草植被为主的自然生态系统。坚持森林分类经营，完善森林经营制度体系，建立健全以森林经营规划和方案为基础的资源管理机制。大力推进全民义务植树，落实部门绿化责任。推动和规范基本草原划定工作，开展禁牧和</w:t>
      </w:r>
      <w:proofErr w:type="gramStart"/>
      <w:r>
        <w:rPr>
          <w:rFonts w:hint="eastAsia"/>
          <w:sz w:val="32"/>
          <w:szCs w:val="32"/>
        </w:rPr>
        <w:t>草蓄平衡</w:t>
      </w:r>
      <w:proofErr w:type="gramEnd"/>
      <w:r>
        <w:rPr>
          <w:rFonts w:hint="eastAsia"/>
          <w:sz w:val="32"/>
          <w:szCs w:val="32"/>
        </w:rPr>
        <w:t>管理示范建设，研究完善草原承包经营制度。</w:t>
      </w:r>
    </w:p>
    <w:p w14:paraId="0870C22A"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3</w:t>
      </w:r>
      <w:r>
        <w:rPr>
          <w:rFonts w:hint="eastAsia"/>
          <w:sz w:val="32"/>
          <w:szCs w:val="32"/>
        </w:rPr>
        <w:t>）森林资源保护制度。坚持用严格的制度、高效的手段保护发展林草种质资源、森林和野生动植物资源。健全地方各级党委政府保护发展森林资源目标责任制，开展领导干部森林资源资产离任审计。</w:t>
      </w:r>
    </w:p>
    <w:p w14:paraId="68D56B78"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4</w:t>
      </w:r>
      <w:r>
        <w:rPr>
          <w:rFonts w:hint="eastAsia"/>
          <w:sz w:val="32"/>
          <w:szCs w:val="32"/>
        </w:rPr>
        <w:t>）草原保护制度。健全草原产权制度，完善草原承包经营制度，完善草原资源用途管制制度，落实基本草原保护制度，提升草原生态系统质量和功能，严格落实禁牧和草</w:t>
      </w:r>
      <w:proofErr w:type="gramStart"/>
      <w:r>
        <w:rPr>
          <w:rFonts w:hint="eastAsia"/>
          <w:sz w:val="32"/>
          <w:szCs w:val="32"/>
        </w:rPr>
        <w:t>畜平衡</w:t>
      </w:r>
      <w:proofErr w:type="gramEnd"/>
      <w:r>
        <w:rPr>
          <w:rFonts w:hint="eastAsia"/>
          <w:sz w:val="32"/>
          <w:szCs w:val="32"/>
        </w:rPr>
        <w:t>制度，促进草原资源可持续利用。</w:t>
      </w:r>
    </w:p>
    <w:p w14:paraId="5E88CCDC"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5</w:t>
      </w:r>
      <w:r>
        <w:rPr>
          <w:rFonts w:hint="eastAsia"/>
          <w:sz w:val="32"/>
          <w:szCs w:val="32"/>
        </w:rPr>
        <w:t>）湿地保护修复制度。认真落实《湿地保护修复制度方案》《湖南省湿地保护修复制度工作方案》，加快建立湿地保护修复制度。实施湿地保护修复工程，健全湿地用途监管机制，加强湿地生态保护修复，提升湿地监测评价能力，强化湿地保护修复保障机制。</w:t>
      </w:r>
    </w:p>
    <w:p w14:paraId="4127EDD6"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6</w:t>
      </w:r>
      <w:r>
        <w:rPr>
          <w:rFonts w:hint="eastAsia"/>
          <w:sz w:val="32"/>
          <w:szCs w:val="32"/>
        </w:rPr>
        <w:t>）生物多样性保护制度。明确各级党委、政府和部门的生物多样性保护职责。完善法规体系，颁布实施一批生物多样性保护法规。</w:t>
      </w:r>
    </w:p>
    <w:p w14:paraId="33DC0362" w14:textId="77777777" w:rsidR="00BD6C37" w:rsidRDefault="00BD6C37" w:rsidP="00BD6C37">
      <w:pPr>
        <w:pStyle w:val="16"/>
        <w:spacing w:line="560" w:lineRule="exact"/>
        <w:ind w:firstLine="640"/>
        <w:rPr>
          <w:sz w:val="32"/>
          <w:szCs w:val="32"/>
        </w:rPr>
      </w:pPr>
      <w:r>
        <w:rPr>
          <w:rFonts w:hint="eastAsia"/>
          <w:sz w:val="32"/>
          <w:szCs w:val="32"/>
        </w:rPr>
        <w:lastRenderedPageBreak/>
        <w:t>（</w:t>
      </w:r>
      <w:r>
        <w:rPr>
          <w:sz w:val="32"/>
          <w:szCs w:val="32"/>
        </w:rPr>
        <w:t>7</w:t>
      </w:r>
      <w:r>
        <w:rPr>
          <w:rFonts w:hint="eastAsia"/>
          <w:sz w:val="32"/>
          <w:szCs w:val="32"/>
        </w:rPr>
        <w:t>）石漠化综合治理制度。认真落实《岩溶地区石漠化综合治理工程项目管理办法》，督促石漠化综合治理工程县加快进展，严格管理，保证质量，按时完成石漠化综合治理工程林业建设任务，巩固石漠化综合治理林业建设成果。科学有序推动国家石漠自然公园的建设和保护工作。</w:t>
      </w:r>
    </w:p>
    <w:p w14:paraId="1A7A9BDF"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8</w:t>
      </w:r>
      <w:r>
        <w:rPr>
          <w:rFonts w:hint="eastAsia"/>
          <w:sz w:val="32"/>
          <w:szCs w:val="32"/>
        </w:rPr>
        <w:t>）自然保护地保护管理制度。全面落实《关于建立以国家公园为主体的自然保护地体系的指导意见》和《中共湖南省委办公厅</w:t>
      </w:r>
      <w:r>
        <w:rPr>
          <w:sz w:val="32"/>
          <w:szCs w:val="32"/>
        </w:rPr>
        <w:t xml:space="preserve"> </w:t>
      </w:r>
      <w:r>
        <w:rPr>
          <w:rFonts w:hint="eastAsia"/>
          <w:sz w:val="32"/>
          <w:szCs w:val="32"/>
        </w:rPr>
        <w:t>湖南省人民政府办公厅印发〈关于建立以国家公园为主体的自然保护地体系的实施意见〉的通知》，对各类自然保护地进行统一管理、全面保护、系统治理。</w:t>
      </w:r>
    </w:p>
    <w:p w14:paraId="6CBA889C"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9</w:t>
      </w:r>
      <w:r>
        <w:rPr>
          <w:rFonts w:hint="eastAsia"/>
          <w:sz w:val="32"/>
          <w:szCs w:val="32"/>
        </w:rPr>
        <w:t>）国家公园保护管理制度。坚持国家公园统一设立、规划和评估，推动建立统一规范高效的管理体制，明确国家公园管理机构与地方政府相关职能部门的权责。</w:t>
      </w:r>
    </w:p>
    <w:p w14:paraId="4B17B744"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10</w:t>
      </w:r>
      <w:r>
        <w:rPr>
          <w:rFonts w:hint="eastAsia"/>
          <w:sz w:val="32"/>
          <w:szCs w:val="32"/>
        </w:rPr>
        <w:t>）建立健全林草科技制度。深入贯彻落实国家和省科技体制改革政策，完善《关于加快林业科技创新</w:t>
      </w:r>
      <w:r>
        <w:rPr>
          <w:sz w:val="32"/>
          <w:szCs w:val="32"/>
        </w:rPr>
        <w:t xml:space="preserve"> </w:t>
      </w:r>
      <w:r>
        <w:rPr>
          <w:rFonts w:hint="eastAsia"/>
          <w:sz w:val="32"/>
          <w:szCs w:val="32"/>
        </w:rPr>
        <w:t>促进生态强省建设的意见》，制定科技管理、成果评价、推广项目管理等相关制度，为人才培养、科学研究、平台建设、成果转化、科研管理、科学技术普及等方面提供制度保障。</w:t>
      </w:r>
    </w:p>
    <w:p w14:paraId="67DE8970" w14:textId="77777777" w:rsidR="00BD6C37" w:rsidRDefault="00BD6C37" w:rsidP="00BD6C37">
      <w:pPr>
        <w:pStyle w:val="16"/>
        <w:spacing w:line="560" w:lineRule="exact"/>
        <w:ind w:firstLine="640"/>
        <w:rPr>
          <w:sz w:val="32"/>
          <w:szCs w:val="32"/>
        </w:rPr>
      </w:pPr>
      <w:bookmarkStart w:id="102" w:name="_Toc40077748"/>
      <w:r>
        <w:rPr>
          <w:rFonts w:hint="eastAsia"/>
          <w:sz w:val="32"/>
          <w:szCs w:val="32"/>
        </w:rPr>
        <w:t>（</w:t>
      </w:r>
      <w:r>
        <w:rPr>
          <w:sz w:val="32"/>
          <w:szCs w:val="32"/>
        </w:rPr>
        <w:t>11</w:t>
      </w:r>
      <w:r>
        <w:rPr>
          <w:rFonts w:hint="eastAsia"/>
          <w:sz w:val="32"/>
          <w:szCs w:val="32"/>
        </w:rPr>
        <w:t>）林业规范性文件管理制度。遵循依法行政、权责一致、精简高效、民主公开的原则，严格落实公众参与、专家论证、风险评估、合法性审查、公平竞争审查、清理制度、有效期制度等要求。</w:t>
      </w:r>
    </w:p>
    <w:p w14:paraId="5F4B7071" w14:textId="77777777" w:rsidR="00BD6C37" w:rsidRDefault="00BD6C37" w:rsidP="00BD6C37">
      <w:pPr>
        <w:pStyle w:val="3"/>
        <w:ind w:firstLineChars="200" w:firstLine="643"/>
        <w:rPr>
          <w:rStyle w:val="af4"/>
          <w:rFonts w:eastAsia="楷体"/>
          <w:b w:val="0"/>
          <w:bCs w:val="0"/>
        </w:rPr>
      </w:pPr>
      <w:bookmarkStart w:id="103" w:name="_Toc78381430"/>
      <w:r>
        <w:rPr>
          <w:rStyle w:val="af4"/>
          <w:rFonts w:eastAsia="楷体"/>
        </w:rPr>
        <w:t xml:space="preserve">3.3.2 </w:t>
      </w:r>
      <w:bookmarkEnd w:id="102"/>
      <w:r>
        <w:rPr>
          <w:rStyle w:val="af4"/>
          <w:rFonts w:eastAsia="楷体" w:hint="eastAsia"/>
        </w:rPr>
        <w:t>深化林业改革</w:t>
      </w:r>
      <w:bookmarkEnd w:id="103"/>
    </w:p>
    <w:p w14:paraId="6C258853"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1</w:t>
      </w:r>
      <w:r>
        <w:rPr>
          <w:rFonts w:hint="eastAsia"/>
          <w:sz w:val="32"/>
          <w:szCs w:val="32"/>
        </w:rPr>
        <w:t>）深化集体林权制度改革。坚持和完善农村基本经营制度，落实集体所有权，稳定农户承包权，放活林地经营权，</w:t>
      </w:r>
      <w:r>
        <w:rPr>
          <w:rFonts w:hint="eastAsia"/>
          <w:sz w:val="32"/>
          <w:szCs w:val="32"/>
        </w:rPr>
        <w:lastRenderedPageBreak/>
        <w:t>推进集体林权规范有序流转，促进集体林业适度规模经营，完善扶持政策和社会化服务体系，创新产权模式，广泛调动农民和社会力量发展林业，充分发挥集体林生态、经济和社会效益。</w:t>
      </w:r>
    </w:p>
    <w:p w14:paraId="76EBB9DB"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2</w:t>
      </w:r>
      <w:r>
        <w:rPr>
          <w:rFonts w:hint="eastAsia"/>
          <w:sz w:val="32"/>
          <w:szCs w:val="32"/>
        </w:rPr>
        <w:t>）深化国有林场改革。加强森林资源的保护和培育，提升森林质量，不断完善和提升基础设施，营造优美环境，提升经营管理水平。到</w:t>
      </w:r>
      <w:r>
        <w:rPr>
          <w:sz w:val="32"/>
          <w:szCs w:val="32"/>
        </w:rPr>
        <w:t>2025</w:t>
      </w:r>
      <w:r>
        <w:rPr>
          <w:rFonts w:hint="eastAsia"/>
          <w:sz w:val="32"/>
          <w:szCs w:val="32"/>
        </w:rPr>
        <w:t>年国有林场森林生态系统稳定性显著增强，森林的生态景观服务、林产品供给和</w:t>
      </w:r>
      <w:proofErr w:type="gramStart"/>
      <w:r>
        <w:rPr>
          <w:rFonts w:hint="eastAsia"/>
          <w:sz w:val="32"/>
          <w:szCs w:val="32"/>
        </w:rPr>
        <w:t>碳汇</w:t>
      </w:r>
      <w:proofErr w:type="gramEnd"/>
      <w:r>
        <w:rPr>
          <w:rFonts w:hint="eastAsia"/>
          <w:sz w:val="32"/>
          <w:szCs w:val="32"/>
        </w:rPr>
        <w:t>能力明显提升。森林经营支撑体系基本建成。林道、管护用房等基础设施建设逐步完善。建成健康稳定优质高效的国有林场森林生态系统。到</w:t>
      </w:r>
      <w:r>
        <w:rPr>
          <w:sz w:val="32"/>
          <w:szCs w:val="32"/>
        </w:rPr>
        <w:t>2035</w:t>
      </w:r>
      <w:r>
        <w:rPr>
          <w:rFonts w:hint="eastAsia"/>
          <w:sz w:val="32"/>
          <w:szCs w:val="32"/>
        </w:rPr>
        <w:t>年将形成以森林资源为基础，以人与自然和谐共生为理念，以现代信息技术为手段，以实现林业生态、经济、社会综合效益最大化为标准的国有林场发展模式。</w:t>
      </w:r>
    </w:p>
    <w:p w14:paraId="4C46015E"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3</w:t>
      </w:r>
      <w:r>
        <w:rPr>
          <w:rFonts w:hint="eastAsia"/>
          <w:sz w:val="32"/>
          <w:szCs w:val="32"/>
        </w:rPr>
        <w:t>）创新林业投融资机制。加快利用开发性和政策性金融推进林业生态建设的步伐，利用贴息等方式吸引社会资本投入林业，提升森林保险的保障作用，全面完善和推进森林保险高质量发展。试点推进</w:t>
      </w:r>
      <w:r>
        <w:rPr>
          <w:sz w:val="32"/>
          <w:szCs w:val="32"/>
        </w:rPr>
        <w:t>“</w:t>
      </w:r>
      <w:r>
        <w:rPr>
          <w:rFonts w:hint="eastAsia"/>
          <w:sz w:val="32"/>
          <w:szCs w:val="32"/>
        </w:rPr>
        <w:t>林权抵押</w:t>
      </w:r>
      <w:r>
        <w:rPr>
          <w:sz w:val="32"/>
          <w:szCs w:val="32"/>
        </w:rPr>
        <w:t>+</w:t>
      </w:r>
      <w:r>
        <w:rPr>
          <w:rFonts w:hint="eastAsia"/>
          <w:sz w:val="32"/>
          <w:szCs w:val="32"/>
        </w:rPr>
        <w:t>林权收储</w:t>
      </w:r>
      <w:r>
        <w:rPr>
          <w:sz w:val="32"/>
          <w:szCs w:val="32"/>
        </w:rPr>
        <w:t>+</w:t>
      </w:r>
      <w:r>
        <w:rPr>
          <w:rFonts w:hint="eastAsia"/>
          <w:sz w:val="32"/>
          <w:szCs w:val="32"/>
        </w:rPr>
        <w:t>森林保险</w:t>
      </w:r>
      <w:r>
        <w:rPr>
          <w:sz w:val="32"/>
          <w:szCs w:val="32"/>
        </w:rPr>
        <w:t>”</w:t>
      </w:r>
      <w:r>
        <w:rPr>
          <w:rFonts w:hint="eastAsia"/>
          <w:sz w:val="32"/>
          <w:szCs w:val="32"/>
        </w:rPr>
        <w:t>的贷款模式，创新林权收储担保融资模式，优化林业发展的金融环境。</w:t>
      </w:r>
    </w:p>
    <w:p w14:paraId="34AF41E6"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4</w:t>
      </w:r>
      <w:r>
        <w:rPr>
          <w:rFonts w:hint="eastAsia"/>
          <w:sz w:val="32"/>
          <w:szCs w:val="32"/>
        </w:rPr>
        <w:t>）创新林业利益联结机制。促进林业适度规模经营，探索林地的利益实现途径，引导农户合理流转林地经营权，引导林业龙头企业与合作社、林农建立利益联系机制，从而推动林业产业的规模化经营。</w:t>
      </w:r>
    </w:p>
    <w:p w14:paraId="427FEAB9" w14:textId="77777777" w:rsidR="00BD6C37" w:rsidRDefault="00BD6C37" w:rsidP="00BD6C37">
      <w:pPr>
        <w:pStyle w:val="3"/>
        <w:ind w:firstLineChars="200" w:firstLine="643"/>
        <w:rPr>
          <w:rStyle w:val="af4"/>
          <w:rFonts w:eastAsia="楷体"/>
          <w:b w:val="0"/>
        </w:rPr>
      </w:pPr>
      <w:bookmarkStart w:id="104" w:name="_Toc78381431"/>
      <w:r>
        <w:rPr>
          <w:rStyle w:val="af4"/>
          <w:rFonts w:eastAsia="楷体"/>
        </w:rPr>
        <w:t xml:space="preserve">3.3.3 </w:t>
      </w:r>
      <w:r>
        <w:rPr>
          <w:rStyle w:val="af4"/>
          <w:rFonts w:eastAsia="楷体" w:hint="eastAsia"/>
        </w:rPr>
        <w:t>常抓生态文化</w:t>
      </w:r>
      <w:bookmarkEnd w:id="104"/>
    </w:p>
    <w:p w14:paraId="405C90B3"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1</w:t>
      </w:r>
      <w:r>
        <w:rPr>
          <w:rFonts w:hint="eastAsia"/>
          <w:sz w:val="32"/>
          <w:szCs w:val="32"/>
        </w:rPr>
        <w:t>）积极创作生态文化作品。加强与省委宣传部、省作协、省摄影家协会等部门合作，围绕生态文化建设，联合开展文学创作研讨会、采风、摄影大赛等活动。不定期举办送文艺</w:t>
      </w:r>
      <w:r>
        <w:rPr>
          <w:rFonts w:hint="eastAsia"/>
          <w:sz w:val="32"/>
          <w:szCs w:val="32"/>
        </w:rPr>
        <w:lastRenderedPageBreak/>
        <w:t>下乡等专题文艺演出，向基层林业单位传播林业生态文化，增强林业行业的凝聚力和向心力。组织创作林业题材的歌曲、电影、专题片、诗歌、散文等文艺作品，创作内涵丰富、辐射面广、形式多样的文化作品。</w:t>
      </w:r>
    </w:p>
    <w:p w14:paraId="3A280688"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2</w:t>
      </w:r>
      <w:r>
        <w:rPr>
          <w:rFonts w:hint="eastAsia"/>
          <w:sz w:val="32"/>
          <w:szCs w:val="32"/>
        </w:rPr>
        <w:t>）加快建设生态文化品牌。充分发挥品牌在公益宣传实践活动中的影响力和感染力，打造一批具有生态特色、林业元素、富有市场竞争力的生态文化节庆品牌。如将</w:t>
      </w:r>
      <w:r>
        <w:rPr>
          <w:sz w:val="32"/>
          <w:szCs w:val="32"/>
        </w:rPr>
        <w:t>“</w:t>
      </w:r>
      <w:r>
        <w:rPr>
          <w:rFonts w:hint="eastAsia"/>
          <w:sz w:val="32"/>
          <w:szCs w:val="32"/>
        </w:rPr>
        <w:t>洞庭湖观鸟节</w:t>
      </w:r>
      <w:r>
        <w:rPr>
          <w:sz w:val="32"/>
          <w:szCs w:val="32"/>
        </w:rPr>
        <w:t>”“</w:t>
      </w:r>
      <w:r>
        <w:rPr>
          <w:rFonts w:hint="eastAsia"/>
          <w:sz w:val="32"/>
          <w:szCs w:val="32"/>
        </w:rPr>
        <w:t>张家界森保节</w:t>
      </w:r>
      <w:r>
        <w:rPr>
          <w:sz w:val="32"/>
          <w:szCs w:val="32"/>
        </w:rPr>
        <w:t>”“</w:t>
      </w:r>
      <w:r>
        <w:rPr>
          <w:rFonts w:hint="eastAsia"/>
          <w:sz w:val="32"/>
          <w:szCs w:val="32"/>
        </w:rPr>
        <w:t>森林植物园樱花节</w:t>
      </w:r>
      <w:r>
        <w:rPr>
          <w:sz w:val="32"/>
          <w:szCs w:val="32"/>
        </w:rPr>
        <w:t>”“</w:t>
      </w:r>
      <w:r>
        <w:rPr>
          <w:rFonts w:hint="eastAsia"/>
          <w:sz w:val="32"/>
          <w:szCs w:val="32"/>
        </w:rPr>
        <w:t>常宁油茶节</w:t>
      </w:r>
      <w:r>
        <w:rPr>
          <w:sz w:val="32"/>
          <w:szCs w:val="32"/>
        </w:rPr>
        <w:t>”“</w:t>
      </w:r>
      <w:r>
        <w:rPr>
          <w:rFonts w:hint="eastAsia"/>
          <w:sz w:val="32"/>
          <w:szCs w:val="32"/>
        </w:rPr>
        <w:t>桃江竹文化节</w:t>
      </w:r>
      <w:r>
        <w:rPr>
          <w:sz w:val="32"/>
          <w:szCs w:val="32"/>
        </w:rPr>
        <w:t>”“</w:t>
      </w:r>
      <w:r>
        <w:rPr>
          <w:rFonts w:hint="eastAsia"/>
          <w:sz w:val="32"/>
          <w:szCs w:val="32"/>
        </w:rPr>
        <w:t>世界名花生态文化节</w:t>
      </w:r>
      <w:r>
        <w:rPr>
          <w:sz w:val="32"/>
          <w:szCs w:val="32"/>
        </w:rPr>
        <w:t>”</w:t>
      </w:r>
      <w:r>
        <w:rPr>
          <w:rFonts w:hint="eastAsia"/>
          <w:sz w:val="32"/>
          <w:szCs w:val="32"/>
        </w:rPr>
        <w:t>等节庆活动打磨成地域特征明显的生态文化品牌，不断提高和扩大文化节庆活动的社会影响力，形成品牌效应。</w:t>
      </w:r>
    </w:p>
    <w:p w14:paraId="2C8F71A4"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3</w:t>
      </w:r>
      <w:r>
        <w:rPr>
          <w:rFonts w:hint="eastAsia"/>
          <w:sz w:val="32"/>
          <w:szCs w:val="32"/>
        </w:rPr>
        <w:t>）深入挖掘生态文化内涵。以自然保护地、国有林场、植物园、动物园等为重要载体，通过与高等院校等科研单位合作，进行生态文化内涵课题研究，举办生态文化相关座谈会、研讨会等，挖掘全省生态文化的内涵，丰富全省文化建设体系，增强生态文化自信。</w:t>
      </w:r>
    </w:p>
    <w:p w14:paraId="16075914"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4</w:t>
      </w:r>
      <w:r>
        <w:rPr>
          <w:rFonts w:hint="eastAsia"/>
          <w:sz w:val="32"/>
          <w:szCs w:val="32"/>
        </w:rPr>
        <w:t>）着力打造林业</w:t>
      </w:r>
      <w:proofErr w:type="gramStart"/>
      <w:r>
        <w:rPr>
          <w:rFonts w:hint="eastAsia"/>
          <w:sz w:val="32"/>
          <w:szCs w:val="32"/>
        </w:rPr>
        <w:t>融媒体</w:t>
      </w:r>
      <w:proofErr w:type="gramEnd"/>
      <w:r>
        <w:rPr>
          <w:rFonts w:hint="eastAsia"/>
          <w:sz w:val="32"/>
          <w:szCs w:val="32"/>
        </w:rPr>
        <w:t>宣传平台。巩固《林业与生态》杂志、湖南林业网络电视台等林业宣传传统平台，发展壮大政务</w:t>
      </w:r>
      <w:proofErr w:type="gramStart"/>
      <w:r>
        <w:rPr>
          <w:rFonts w:hint="eastAsia"/>
          <w:sz w:val="32"/>
          <w:szCs w:val="32"/>
        </w:rPr>
        <w:t>微信公众号</w:t>
      </w:r>
      <w:proofErr w:type="gramEnd"/>
      <w:r>
        <w:rPr>
          <w:rFonts w:hint="eastAsia"/>
          <w:sz w:val="32"/>
          <w:szCs w:val="32"/>
        </w:rPr>
        <w:t>、政务视频号等新媒体平台，打造林业宣传</w:t>
      </w:r>
      <w:r>
        <w:rPr>
          <w:sz w:val="32"/>
          <w:szCs w:val="32"/>
        </w:rPr>
        <w:t>“</w:t>
      </w:r>
      <w:r>
        <w:rPr>
          <w:rFonts w:hint="eastAsia"/>
          <w:sz w:val="32"/>
          <w:szCs w:val="32"/>
        </w:rPr>
        <w:t>中央厨房</w:t>
      </w:r>
      <w:r>
        <w:rPr>
          <w:sz w:val="32"/>
          <w:szCs w:val="32"/>
        </w:rPr>
        <w:t>”</w:t>
      </w:r>
      <w:r>
        <w:rPr>
          <w:rFonts w:hint="eastAsia"/>
          <w:sz w:val="32"/>
          <w:szCs w:val="32"/>
        </w:rPr>
        <w:t>，不断扩大林业社会影响力。</w:t>
      </w:r>
    </w:p>
    <w:p w14:paraId="32F10618"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5</w:t>
      </w:r>
      <w:r>
        <w:rPr>
          <w:rFonts w:hint="eastAsia"/>
          <w:sz w:val="32"/>
          <w:szCs w:val="32"/>
        </w:rPr>
        <w:t>）有序推进林业科普场馆建设。在全省自然保护地建设并维护一批有特色的生态文化宣传教育中心、科普场馆，方便群众接受生态文明教育，提高社会大众的生态文明意识。</w:t>
      </w:r>
    </w:p>
    <w:p w14:paraId="6383988A" w14:textId="77777777" w:rsidR="00BD6C37" w:rsidRDefault="00BD6C37" w:rsidP="00BD6C37">
      <w:pPr>
        <w:pStyle w:val="3"/>
        <w:ind w:firstLineChars="200" w:firstLine="643"/>
        <w:rPr>
          <w:rStyle w:val="af4"/>
          <w:rFonts w:eastAsia="楷体"/>
          <w:b w:val="0"/>
          <w:bCs w:val="0"/>
        </w:rPr>
      </w:pPr>
      <w:bookmarkStart w:id="105" w:name="_Toc40077749"/>
      <w:bookmarkStart w:id="106" w:name="_Toc78381432"/>
      <w:r>
        <w:rPr>
          <w:rStyle w:val="af4"/>
          <w:rFonts w:eastAsia="楷体"/>
        </w:rPr>
        <w:t xml:space="preserve">3.3.4 </w:t>
      </w:r>
      <w:r>
        <w:rPr>
          <w:rStyle w:val="af4"/>
          <w:rFonts w:eastAsia="楷体" w:hint="eastAsia"/>
        </w:rPr>
        <w:t>完善</w:t>
      </w:r>
      <w:bookmarkEnd w:id="105"/>
      <w:r>
        <w:rPr>
          <w:rStyle w:val="af4"/>
          <w:rFonts w:eastAsia="楷体" w:hint="eastAsia"/>
        </w:rPr>
        <w:t>法治建设</w:t>
      </w:r>
      <w:bookmarkEnd w:id="106"/>
    </w:p>
    <w:p w14:paraId="4A7FCD75" w14:textId="77777777" w:rsidR="00BD6C37" w:rsidRDefault="00BD6C37" w:rsidP="00BD6C37">
      <w:pPr>
        <w:pStyle w:val="16"/>
        <w:spacing w:line="560" w:lineRule="exact"/>
        <w:ind w:firstLine="640"/>
        <w:rPr>
          <w:sz w:val="32"/>
          <w:szCs w:val="32"/>
        </w:rPr>
      </w:pPr>
      <w:r>
        <w:rPr>
          <w:rFonts w:hint="eastAsia"/>
          <w:sz w:val="32"/>
          <w:szCs w:val="32"/>
        </w:rPr>
        <w:lastRenderedPageBreak/>
        <w:t>（</w:t>
      </w:r>
      <w:r>
        <w:rPr>
          <w:sz w:val="32"/>
          <w:szCs w:val="32"/>
        </w:rPr>
        <w:t>1</w:t>
      </w:r>
      <w:r>
        <w:rPr>
          <w:rFonts w:hint="eastAsia"/>
          <w:sz w:val="32"/>
          <w:szCs w:val="32"/>
        </w:rPr>
        <w:t>）</w:t>
      </w:r>
      <w:bookmarkStart w:id="107" w:name="_Toc37492710"/>
      <w:r>
        <w:rPr>
          <w:rFonts w:hint="eastAsia"/>
          <w:sz w:val="32"/>
          <w:szCs w:val="32"/>
        </w:rPr>
        <w:t>完善林业法规体系。推动修改《湖南省湿地保护条例》，制定《湖南省野生动植物资源保护条例》《湖南省古树名木保护办法》等地方性法规和政府规章。做好自然保护地、天然林保护等立法相关工作。</w:t>
      </w:r>
    </w:p>
    <w:bookmarkEnd w:id="107"/>
    <w:p w14:paraId="23F9EDDA"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2</w:t>
      </w:r>
      <w:r>
        <w:rPr>
          <w:rFonts w:hint="eastAsia"/>
          <w:sz w:val="32"/>
          <w:szCs w:val="32"/>
        </w:rPr>
        <w:t>）加强林业行政执法能力建设。积极整合现有林业行政执法力量，建立健全林业行政执法队伍，强化执法人员培训，配备办案设施、设备，提升林业行政执法能力和水平。</w:t>
      </w:r>
    </w:p>
    <w:p w14:paraId="462690B2"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3</w:t>
      </w:r>
      <w:r>
        <w:rPr>
          <w:rFonts w:hint="eastAsia"/>
          <w:sz w:val="32"/>
          <w:szCs w:val="32"/>
        </w:rPr>
        <w:t>）规范林业行政执法行为。全面推行行政执法公示制度、执法全过程记录制度、重大执法决定法制审核制度等行政执法</w:t>
      </w:r>
      <w:r>
        <w:rPr>
          <w:sz w:val="32"/>
          <w:szCs w:val="32"/>
        </w:rPr>
        <w:t>“</w:t>
      </w:r>
      <w:r>
        <w:rPr>
          <w:rFonts w:hint="eastAsia"/>
          <w:sz w:val="32"/>
          <w:szCs w:val="32"/>
        </w:rPr>
        <w:t>三项制度</w:t>
      </w:r>
      <w:r>
        <w:rPr>
          <w:sz w:val="32"/>
          <w:szCs w:val="32"/>
        </w:rPr>
        <w:t>”</w:t>
      </w:r>
      <w:r>
        <w:rPr>
          <w:rFonts w:hint="eastAsia"/>
          <w:sz w:val="32"/>
          <w:szCs w:val="32"/>
        </w:rPr>
        <w:t>。全面推广运用湖南省林业行政处罚网上办案系统，规范林业行政处罚执法行为。建立健全行政执法与刑事司法相衔接的信息平台共享、定期通报等工作机制。</w:t>
      </w:r>
    </w:p>
    <w:p w14:paraId="5089E7F6"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4</w:t>
      </w:r>
      <w:r>
        <w:rPr>
          <w:rFonts w:hint="eastAsia"/>
          <w:sz w:val="32"/>
          <w:szCs w:val="32"/>
        </w:rPr>
        <w:t>）强化林业行政执法和监督。落实林业行政执法责任制，不断完善和强化全省林业行政执法案卷评查制度，努力提高各级林业主管部门依法行政水平。</w:t>
      </w:r>
    </w:p>
    <w:p w14:paraId="5594A667"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5</w:t>
      </w:r>
      <w:r>
        <w:rPr>
          <w:rFonts w:hint="eastAsia"/>
          <w:sz w:val="32"/>
          <w:szCs w:val="32"/>
        </w:rPr>
        <w:t>）加强行政复议和行政应诉能力建设。严格执行《行政复议法》和《行政诉讼法》，完善内部应诉工作机制，落实行政负责人出庭应诉制度，坚决纠正违法或不当的林业行政行为。依法加强行政复议、行政应诉能力建设，落实行政复议和行政应诉专项经费。</w:t>
      </w:r>
    </w:p>
    <w:p w14:paraId="42C095AF"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6</w:t>
      </w:r>
      <w:r>
        <w:rPr>
          <w:rFonts w:hint="eastAsia"/>
          <w:sz w:val="32"/>
          <w:szCs w:val="32"/>
        </w:rPr>
        <w:t>）加强林业法制队伍建设。加快推进林业法制队伍专业化建设，积极推行林业主管部门法律顾问制度，充分发挥法律顾问、公职律师的作用，全面提升林业系统法律素养。</w:t>
      </w:r>
    </w:p>
    <w:p w14:paraId="713B335D"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7</w:t>
      </w:r>
      <w:r>
        <w:rPr>
          <w:rFonts w:hint="eastAsia"/>
          <w:sz w:val="32"/>
          <w:szCs w:val="32"/>
        </w:rPr>
        <w:t>）推进林业普法。制定全省林业系统</w:t>
      </w:r>
      <w:r>
        <w:rPr>
          <w:sz w:val="32"/>
          <w:szCs w:val="32"/>
        </w:rPr>
        <w:t>“</w:t>
      </w:r>
      <w:r>
        <w:rPr>
          <w:rFonts w:hint="eastAsia"/>
          <w:sz w:val="32"/>
          <w:szCs w:val="32"/>
        </w:rPr>
        <w:t>八五</w:t>
      </w:r>
      <w:r>
        <w:rPr>
          <w:sz w:val="32"/>
          <w:szCs w:val="32"/>
        </w:rPr>
        <w:t>”</w:t>
      </w:r>
      <w:r>
        <w:rPr>
          <w:rFonts w:hint="eastAsia"/>
          <w:sz w:val="32"/>
          <w:szCs w:val="32"/>
        </w:rPr>
        <w:t>普法规划，以</w:t>
      </w:r>
      <w:r>
        <w:rPr>
          <w:sz w:val="32"/>
          <w:szCs w:val="32"/>
        </w:rPr>
        <w:t>“</w:t>
      </w:r>
      <w:r>
        <w:rPr>
          <w:rFonts w:hint="eastAsia"/>
          <w:sz w:val="32"/>
          <w:szCs w:val="32"/>
        </w:rPr>
        <w:t>谁执法谁普法</w:t>
      </w:r>
      <w:r>
        <w:rPr>
          <w:sz w:val="32"/>
          <w:szCs w:val="32"/>
        </w:rPr>
        <w:t>”</w:t>
      </w:r>
      <w:r>
        <w:rPr>
          <w:rFonts w:hint="eastAsia"/>
          <w:sz w:val="32"/>
          <w:szCs w:val="32"/>
        </w:rPr>
        <w:t>责任制为导向，以新修订《中华人民共和国</w:t>
      </w:r>
      <w:r>
        <w:rPr>
          <w:rFonts w:hint="eastAsia"/>
          <w:sz w:val="32"/>
          <w:szCs w:val="32"/>
        </w:rPr>
        <w:lastRenderedPageBreak/>
        <w:t>森林法》《中华人民共和国长江保护法》《湖南省公益林划定和管理办法》《湖南省天然林保护条例》等新出台的法律法规为重点，开展多种形式的普法宣传。抓好国家机关工作人员学法用法考试工作，进一步提高干部职工的法治思维和依法行政能力。</w:t>
      </w:r>
    </w:p>
    <w:p w14:paraId="072E59FE"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8</w:t>
      </w:r>
      <w:r>
        <w:rPr>
          <w:rFonts w:hint="eastAsia"/>
          <w:sz w:val="32"/>
          <w:szCs w:val="32"/>
        </w:rPr>
        <w:t>）深入推进</w:t>
      </w:r>
      <w:r>
        <w:rPr>
          <w:sz w:val="32"/>
          <w:szCs w:val="32"/>
        </w:rPr>
        <w:t>“</w:t>
      </w:r>
      <w:r>
        <w:rPr>
          <w:rFonts w:hint="eastAsia"/>
          <w:sz w:val="32"/>
          <w:szCs w:val="32"/>
        </w:rPr>
        <w:t>放管服</w:t>
      </w:r>
      <w:r>
        <w:rPr>
          <w:sz w:val="32"/>
          <w:szCs w:val="32"/>
        </w:rPr>
        <w:t>”</w:t>
      </w:r>
      <w:r>
        <w:rPr>
          <w:rFonts w:hint="eastAsia"/>
          <w:sz w:val="32"/>
          <w:szCs w:val="32"/>
        </w:rPr>
        <w:t>改革。继续坚持简政放权，优化营商环境。继续加强和创新监管，推进实施</w:t>
      </w:r>
      <w:r>
        <w:rPr>
          <w:sz w:val="32"/>
          <w:szCs w:val="32"/>
        </w:rPr>
        <w:t>“</w:t>
      </w:r>
      <w:r>
        <w:rPr>
          <w:rFonts w:hint="eastAsia"/>
          <w:sz w:val="32"/>
          <w:szCs w:val="32"/>
        </w:rPr>
        <w:t>双随机、</w:t>
      </w:r>
      <w:proofErr w:type="gramStart"/>
      <w:r>
        <w:rPr>
          <w:rFonts w:hint="eastAsia"/>
          <w:sz w:val="32"/>
          <w:szCs w:val="32"/>
        </w:rPr>
        <w:t>一</w:t>
      </w:r>
      <w:proofErr w:type="gramEnd"/>
      <w:r>
        <w:rPr>
          <w:rFonts w:hint="eastAsia"/>
          <w:sz w:val="32"/>
          <w:szCs w:val="32"/>
        </w:rPr>
        <w:t>公开</w:t>
      </w:r>
      <w:r>
        <w:rPr>
          <w:sz w:val="32"/>
          <w:szCs w:val="32"/>
        </w:rPr>
        <w:t>”</w:t>
      </w:r>
      <w:r>
        <w:rPr>
          <w:rFonts w:hint="eastAsia"/>
          <w:sz w:val="32"/>
          <w:szCs w:val="32"/>
        </w:rPr>
        <w:t>的市场监管机制，严格落实行政审批事中事后监管制度，加强对取消下放事项的监管。继续完善优化审批流程，打造便民、高效、公开、规范的政务服务环境。</w:t>
      </w:r>
    </w:p>
    <w:p w14:paraId="183F2BA2" w14:textId="77777777" w:rsidR="00BD6C37" w:rsidRDefault="00BD6C37" w:rsidP="00BD6C37">
      <w:pPr>
        <w:pStyle w:val="3"/>
        <w:ind w:firstLineChars="200" w:firstLine="640"/>
      </w:pPr>
      <w:bookmarkStart w:id="108" w:name="_Toc78381433"/>
      <w:r>
        <w:rPr>
          <w:rFonts w:ascii="Times New Roman" w:hAnsi="Times New Roman" w:cs="Times New Roman"/>
        </w:rPr>
        <w:t>3.3.5</w:t>
      </w:r>
      <w:r>
        <w:rPr>
          <w:rStyle w:val="af4"/>
          <w:rFonts w:eastAsia="楷体"/>
        </w:rPr>
        <w:t xml:space="preserve"> </w:t>
      </w:r>
      <w:r>
        <w:rPr>
          <w:rStyle w:val="af4"/>
          <w:rFonts w:eastAsia="楷体" w:hint="eastAsia"/>
        </w:rPr>
        <w:t>推动科技创新</w:t>
      </w:r>
      <w:bookmarkEnd w:id="108"/>
    </w:p>
    <w:p w14:paraId="4A79AED5"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1</w:t>
      </w:r>
      <w:r>
        <w:rPr>
          <w:rFonts w:hint="eastAsia"/>
          <w:sz w:val="32"/>
          <w:szCs w:val="32"/>
        </w:rPr>
        <w:t>）强化林草科技创新。加强应用基础和应用技术创新，重点推进国家林草局确定的</w:t>
      </w:r>
      <w:r>
        <w:rPr>
          <w:sz w:val="32"/>
          <w:szCs w:val="32"/>
        </w:rPr>
        <w:t>“</w:t>
      </w:r>
      <w:r>
        <w:rPr>
          <w:rFonts w:hint="eastAsia"/>
          <w:sz w:val="32"/>
          <w:szCs w:val="32"/>
        </w:rPr>
        <w:t>湖南省测土配方系统建设及应用</w:t>
      </w:r>
      <w:r>
        <w:rPr>
          <w:sz w:val="32"/>
          <w:szCs w:val="32"/>
        </w:rPr>
        <w:t>”</w:t>
      </w:r>
      <w:r>
        <w:rPr>
          <w:rFonts w:hint="eastAsia"/>
          <w:sz w:val="32"/>
          <w:szCs w:val="32"/>
        </w:rPr>
        <w:t>工作，实现林草科学研究有突破，形成一批具有标志性的科研成果。重点围绕生态保护修复、生态惠民中存在的</w:t>
      </w:r>
      <w:r>
        <w:rPr>
          <w:sz w:val="32"/>
          <w:szCs w:val="32"/>
        </w:rPr>
        <w:t>“</w:t>
      </w:r>
      <w:r>
        <w:rPr>
          <w:rFonts w:hint="eastAsia"/>
          <w:sz w:val="32"/>
          <w:szCs w:val="32"/>
        </w:rPr>
        <w:t>卡脖子</w:t>
      </w:r>
      <w:r>
        <w:rPr>
          <w:sz w:val="32"/>
          <w:szCs w:val="32"/>
        </w:rPr>
        <w:t>”</w:t>
      </w:r>
      <w:r>
        <w:rPr>
          <w:rFonts w:hint="eastAsia"/>
          <w:sz w:val="32"/>
          <w:szCs w:val="32"/>
        </w:rPr>
        <w:t>关键、共性技术问题，开展科技攻关，提升后劲。探索超临界二氧化碳萃取技术，作为油茶</w:t>
      </w:r>
      <w:proofErr w:type="gramStart"/>
      <w:r>
        <w:rPr>
          <w:rFonts w:hint="eastAsia"/>
          <w:sz w:val="32"/>
          <w:szCs w:val="32"/>
        </w:rPr>
        <w:t>籽</w:t>
      </w:r>
      <w:proofErr w:type="gramEnd"/>
      <w:r>
        <w:rPr>
          <w:rFonts w:hint="eastAsia"/>
          <w:sz w:val="32"/>
          <w:szCs w:val="32"/>
        </w:rPr>
        <w:t>精深加工的关键。</w:t>
      </w:r>
    </w:p>
    <w:p w14:paraId="3934F812"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2</w:t>
      </w:r>
      <w:r>
        <w:rPr>
          <w:rFonts w:hint="eastAsia"/>
          <w:sz w:val="32"/>
          <w:szCs w:val="32"/>
        </w:rPr>
        <w:t>）推进林业再信息化。到</w:t>
      </w:r>
      <w:r>
        <w:rPr>
          <w:sz w:val="32"/>
          <w:szCs w:val="32"/>
        </w:rPr>
        <w:t>2025</w:t>
      </w:r>
      <w:r>
        <w:rPr>
          <w:rFonts w:hint="eastAsia"/>
          <w:sz w:val="32"/>
          <w:szCs w:val="32"/>
        </w:rPr>
        <w:t>年，全省生态网络感知系统和林草资源三维立体时空数据库基本建成，林草行业信息化发展能力和应用水平大大提升，打造新时期全国林业现代化建设先行示范区。到</w:t>
      </w:r>
      <w:r>
        <w:rPr>
          <w:sz w:val="32"/>
          <w:szCs w:val="32"/>
        </w:rPr>
        <w:t>2035</w:t>
      </w:r>
      <w:r>
        <w:rPr>
          <w:rFonts w:hint="eastAsia"/>
          <w:sz w:val="32"/>
          <w:szCs w:val="32"/>
        </w:rPr>
        <w:t>年，全面建成智慧林业，实现政务管理职能协同、业务支撑精准高效、公共服务便捷惠民、基础保障坚实有力，具备全面支撑湖南林草现代化的能力。</w:t>
      </w:r>
    </w:p>
    <w:p w14:paraId="401DAA73"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3</w:t>
      </w:r>
      <w:r>
        <w:rPr>
          <w:rFonts w:hint="eastAsia"/>
          <w:sz w:val="32"/>
          <w:szCs w:val="32"/>
        </w:rPr>
        <w:t>）构建林草标准化体系。进一步加强生态保护修复、森林质量精准提升、主要林产品质量管理、林木花卉种苗等标</w:t>
      </w:r>
      <w:r>
        <w:rPr>
          <w:rFonts w:hint="eastAsia"/>
          <w:sz w:val="32"/>
          <w:szCs w:val="32"/>
        </w:rPr>
        <w:lastRenderedPageBreak/>
        <w:t>准体系建设，加大标准化示范区建设力度，强化林草标准宣传培训与推广应用，提高全省林草标准化水平。</w:t>
      </w:r>
    </w:p>
    <w:p w14:paraId="4D20C46F"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4</w:t>
      </w:r>
      <w:r>
        <w:rPr>
          <w:rFonts w:hint="eastAsia"/>
          <w:sz w:val="32"/>
          <w:szCs w:val="32"/>
        </w:rPr>
        <w:t>）加强科技基础平台建设。重点开展中国油茶</w:t>
      </w:r>
      <w:proofErr w:type="gramStart"/>
      <w:r>
        <w:rPr>
          <w:rFonts w:hint="eastAsia"/>
          <w:sz w:val="32"/>
          <w:szCs w:val="32"/>
        </w:rPr>
        <w:t>科创谷</w:t>
      </w:r>
      <w:proofErr w:type="gramEnd"/>
      <w:r>
        <w:rPr>
          <w:rFonts w:hint="eastAsia"/>
          <w:sz w:val="32"/>
          <w:szCs w:val="32"/>
        </w:rPr>
        <w:t>、木本油料资源利用国家重点实验室建设，进一步加强国家、省级科研平台建设，构建高效的科技服务平台，大力改善科技工作基础条件，大力推</w:t>
      </w:r>
      <w:proofErr w:type="gramStart"/>
      <w:r>
        <w:rPr>
          <w:rFonts w:hint="eastAsia"/>
          <w:sz w:val="32"/>
          <w:szCs w:val="32"/>
        </w:rPr>
        <w:t>升平台质量</w:t>
      </w:r>
      <w:proofErr w:type="gramEnd"/>
      <w:r>
        <w:rPr>
          <w:rFonts w:hint="eastAsia"/>
          <w:sz w:val="32"/>
          <w:szCs w:val="32"/>
        </w:rPr>
        <w:t>。</w:t>
      </w:r>
    </w:p>
    <w:p w14:paraId="7D1CBB2D"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5</w:t>
      </w:r>
      <w:r>
        <w:rPr>
          <w:rFonts w:hint="eastAsia"/>
          <w:sz w:val="32"/>
          <w:szCs w:val="32"/>
        </w:rPr>
        <w:t>）提高科技管理水平。优化科技项目计划，创新管理机制，提升管理效率，促进科技治理能力和管理体系现代化。</w:t>
      </w:r>
    </w:p>
    <w:p w14:paraId="524599EB"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6</w:t>
      </w:r>
      <w:r>
        <w:rPr>
          <w:rFonts w:hint="eastAsia"/>
          <w:sz w:val="32"/>
          <w:szCs w:val="32"/>
        </w:rPr>
        <w:t>）加强科学技术普及工作。充分发挥林业资源和优势，支持和鼓励林业科研院所、森林公园、植物园及自然保护区向公众普及生态文明知识，提高全民科学素养。</w:t>
      </w:r>
    </w:p>
    <w:p w14:paraId="532EADDA" w14:textId="77777777" w:rsidR="00BD6C37" w:rsidRDefault="00BD6C37" w:rsidP="00BD6C37">
      <w:pPr>
        <w:pStyle w:val="16"/>
        <w:spacing w:line="560" w:lineRule="exact"/>
        <w:ind w:firstLine="640"/>
        <w:rPr>
          <w:sz w:val="32"/>
          <w:szCs w:val="32"/>
        </w:rPr>
      </w:pPr>
    </w:p>
    <w:p w14:paraId="40D06A19" w14:textId="77777777" w:rsidR="00BD6C37" w:rsidRDefault="00BD6C37" w:rsidP="00BD6C37">
      <w:pPr>
        <w:widowControl/>
        <w:spacing w:beforeAutospacing="1"/>
        <w:jc w:val="left"/>
        <w:rPr>
          <w:rFonts w:eastAsia="仿宋_GB2312"/>
          <w:sz w:val="32"/>
          <w:szCs w:val="32"/>
          <w:shd w:val="clear" w:color="auto" w:fill="FFFFFF"/>
        </w:rPr>
        <w:sectPr w:rsidR="00BD6C37">
          <w:pgSz w:w="11906" w:h="16838"/>
          <w:pgMar w:top="1418" w:right="1701" w:bottom="1418" w:left="1701" w:header="851" w:footer="992" w:gutter="0"/>
          <w:cols w:space="720"/>
          <w:docGrid w:type="linesAndChars" w:linePitch="312"/>
        </w:sectPr>
      </w:pPr>
    </w:p>
    <w:p w14:paraId="16831C1F" w14:textId="77777777" w:rsidR="00BD6C37" w:rsidRDefault="00BD6C37" w:rsidP="00BD6C37">
      <w:pPr>
        <w:pStyle w:val="1"/>
        <w:spacing w:after="312"/>
        <w:rPr>
          <w:rFonts w:ascii="Times New Roman" w:hAnsi="Times New Roman" w:cs="Times New Roman"/>
          <w:sz w:val="36"/>
          <w:szCs w:val="36"/>
        </w:rPr>
      </w:pPr>
      <w:bookmarkStart w:id="109" w:name="_Toc40077750"/>
      <w:bookmarkStart w:id="110" w:name="_Toc78296740"/>
      <w:bookmarkStart w:id="111" w:name="_Toc78381434"/>
      <w:r>
        <w:rPr>
          <w:rFonts w:ascii="Times New Roman" w:hAnsi="Times New Roman" w:hint="eastAsia"/>
          <w:sz w:val="36"/>
          <w:szCs w:val="36"/>
        </w:rPr>
        <w:lastRenderedPageBreak/>
        <w:t>第四章</w:t>
      </w:r>
      <w:r>
        <w:rPr>
          <w:rFonts w:ascii="Times New Roman" w:hAnsi="Times New Roman" w:cs="Times New Roman"/>
          <w:sz w:val="36"/>
          <w:szCs w:val="36"/>
        </w:rPr>
        <w:t xml:space="preserve">  </w:t>
      </w:r>
      <w:bookmarkEnd w:id="109"/>
      <w:r>
        <w:rPr>
          <w:rFonts w:ascii="Times New Roman" w:hAnsi="Times New Roman" w:hint="eastAsia"/>
          <w:sz w:val="36"/>
          <w:szCs w:val="36"/>
        </w:rPr>
        <w:t>重大工程项目</w:t>
      </w:r>
      <w:bookmarkEnd w:id="110"/>
      <w:bookmarkEnd w:id="111"/>
    </w:p>
    <w:p w14:paraId="3EDA9F56" w14:textId="77777777" w:rsidR="00BD6C37" w:rsidRDefault="00BD6C37" w:rsidP="00BD6C37">
      <w:pPr>
        <w:pStyle w:val="16"/>
        <w:spacing w:line="560" w:lineRule="exact"/>
        <w:ind w:firstLine="640"/>
        <w:rPr>
          <w:rFonts w:ascii="Times New Roman"/>
          <w:sz w:val="32"/>
          <w:szCs w:val="32"/>
        </w:rPr>
      </w:pPr>
      <w:bookmarkStart w:id="112" w:name="_Toc40077787"/>
      <w:r>
        <w:rPr>
          <w:rFonts w:hint="eastAsia"/>
          <w:sz w:val="32"/>
          <w:szCs w:val="32"/>
        </w:rPr>
        <w:t>锚定</w:t>
      </w:r>
      <w:r>
        <w:rPr>
          <w:sz w:val="32"/>
          <w:szCs w:val="32"/>
        </w:rPr>
        <w:t>“</w:t>
      </w:r>
      <w:r>
        <w:rPr>
          <w:rFonts w:hint="eastAsia"/>
          <w:sz w:val="32"/>
          <w:szCs w:val="32"/>
        </w:rPr>
        <w:t>十四五</w:t>
      </w:r>
      <w:r>
        <w:rPr>
          <w:sz w:val="32"/>
          <w:szCs w:val="32"/>
        </w:rPr>
        <w:t>”</w:t>
      </w:r>
      <w:r>
        <w:rPr>
          <w:rFonts w:hint="eastAsia"/>
          <w:sz w:val="32"/>
          <w:szCs w:val="32"/>
        </w:rPr>
        <w:t>发展目标，聚焦生态保护与修复、生态产业建设、生态文化建设、生态发展支撑等</w:t>
      </w:r>
      <w:r>
        <w:rPr>
          <w:sz w:val="32"/>
          <w:szCs w:val="32"/>
        </w:rPr>
        <w:t>4</w:t>
      </w:r>
      <w:r>
        <w:rPr>
          <w:rFonts w:hint="eastAsia"/>
          <w:sz w:val="32"/>
          <w:szCs w:val="32"/>
        </w:rPr>
        <w:t>个领域，谋划实施生态廊道、绿心地区生态保护与修复、</w:t>
      </w:r>
      <w:r>
        <w:rPr>
          <w:sz w:val="32"/>
          <w:szCs w:val="32"/>
        </w:rPr>
        <w:t>“</w:t>
      </w:r>
      <w:r>
        <w:rPr>
          <w:rFonts w:hint="eastAsia"/>
          <w:sz w:val="32"/>
          <w:szCs w:val="32"/>
        </w:rPr>
        <w:t>五大千亿</w:t>
      </w:r>
      <w:r>
        <w:rPr>
          <w:sz w:val="32"/>
          <w:szCs w:val="32"/>
        </w:rPr>
        <w:t>”</w:t>
      </w:r>
      <w:r>
        <w:rPr>
          <w:rFonts w:hint="eastAsia"/>
          <w:sz w:val="32"/>
          <w:szCs w:val="32"/>
        </w:rPr>
        <w:t>产业、植物科学馆、</w:t>
      </w:r>
      <w:r>
        <w:rPr>
          <w:sz w:val="32"/>
          <w:szCs w:val="32"/>
        </w:rPr>
        <w:t>“</w:t>
      </w:r>
      <w:r>
        <w:rPr>
          <w:rFonts w:hint="eastAsia"/>
          <w:sz w:val="32"/>
          <w:szCs w:val="32"/>
        </w:rPr>
        <w:t>中国油茶科创谷</w:t>
      </w:r>
      <w:r>
        <w:rPr>
          <w:sz w:val="32"/>
          <w:szCs w:val="32"/>
        </w:rPr>
        <w:t>”</w:t>
      </w:r>
      <w:r>
        <w:rPr>
          <w:rFonts w:hint="eastAsia"/>
          <w:sz w:val="32"/>
          <w:szCs w:val="32"/>
        </w:rPr>
        <w:t>等一批标志性示范工程和一批重点建设工程以及国家林草局确定在湖南实施的重大示范工程，引领全省林业高质量发展。</w:t>
      </w:r>
    </w:p>
    <w:p w14:paraId="641F8A6B" w14:textId="77777777" w:rsidR="00BD6C37" w:rsidRDefault="00BD6C37" w:rsidP="00BD6C37">
      <w:pPr>
        <w:pStyle w:val="2"/>
        <w:ind w:firstLineChars="200" w:firstLine="640"/>
        <w:rPr>
          <w:rFonts w:ascii="Times New Roman" w:eastAsia="黑体" w:hAnsi="Times New Roman" w:cs="Times New Roman"/>
          <w:sz w:val="32"/>
          <w:szCs w:val="32"/>
        </w:rPr>
      </w:pPr>
      <w:bookmarkStart w:id="113" w:name="_Toc76396507"/>
      <w:bookmarkStart w:id="114" w:name="_Toc78381435"/>
      <w:bookmarkStart w:id="115" w:name="_Toc78296741"/>
      <w:bookmarkStart w:id="116" w:name="_Toc40077751"/>
      <w:r>
        <w:rPr>
          <w:rFonts w:ascii="Times New Roman" w:eastAsia="黑体" w:hAnsi="Times New Roman" w:cs="Times New Roman"/>
          <w:sz w:val="32"/>
          <w:szCs w:val="32"/>
        </w:rPr>
        <w:t xml:space="preserve">4.1 </w:t>
      </w:r>
      <w:r>
        <w:rPr>
          <w:rFonts w:ascii="Times New Roman" w:eastAsia="黑体" w:hAnsi="Times New Roman" w:hint="eastAsia"/>
          <w:sz w:val="32"/>
          <w:szCs w:val="32"/>
        </w:rPr>
        <w:t>生态保护与修复领域</w:t>
      </w:r>
      <w:bookmarkEnd w:id="113"/>
      <w:bookmarkEnd w:id="114"/>
      <w:bookmarkEnd w:id="115"/>
    </w:p>
    <w:p w14:paraId="290E2575" w14:textId="77777777" w:rsidR="00BD6C37" w:rsidRDefault="00BD6C37" w:rsidP="00BD6C37">
      <w:pPr>
        <w:pStyle w:val="3"/>
        <w:ind w:firstLineChars="200" w:firstLine="643"/>
        <w:rPr>
          <w:rStyle w:val="af4"/>
          <w:rFonts w:eastAsia="楷体"/>
          <w:b w:val="0"/>
          <w:bCs w:val="0"/>
        </w:rPr>
      </w:pPr>
      <w:bookmarkStart w:id="117" w:name="_Toc76396512"/>
      <w:bookmarkStart w:id="118" w:name="_Toc78381436"/>
      <w:bookmarkStart w:id="119" w:name="_Toc76396508"/>
      <w:r>
        <w:rPr>
          <w:rStyle w:val="af4"/>
          <w:rFonts w:eastAsia="楷体"/>
        </w:rPr>
        <w:t>4.1.</w:t>
      </w:r>
      <w:r>
        <w:rPr>
          <w:rStyle w:val="af4"/>
          <w:rFonts w:eastAsia="楷体"/>
          <w:lang w:val="en-US"/>
        </w:rPr>
        <w:t xml:space="preserve">1 </w:t>
      </w:r>
      <w:r>
        <w:rPr>
          <w:rStyle w:val="af4"/>
          <w:rFonts w:eastAsia="楷体" w:hint="eastAsia"/>
        </w:rPr>
        <w:t>省级生态廊道建设示范工程</w:t>
      </w:r>
      <w:bookmarkEnd w:id="117"/>
      <w:bookmarkEnd w:id="118"/>
    </w:p>
    <w:p w14:paraId="1EBFB347" w14:textId="77777777" w:rsidR="00BD6C37" w:rsidRDefault="00BD6C37" w:rsidP="00BD6C37">
      <w:pPr>
        <w:pStyle w:val="16"/>
        <w:spacing w:line="560" w:lineRule="exact"/>
        <w:ind w:firstLine="640"/>
        <w:rPr>
          <w:sz w:val="32"/>
          <w:szCs w:val="32"/>
        </w:rPr>
      </w:pPr>
      <w:r>
        <w:rPr>
          <w:rFonts w:hint="eastAsia"/>
          <w:sz w:val="32"/>
          <w:szCs w:val="32"/>
        </w:rPr>
        <w:t>在长江岸线湖南段、</w:t>
      </w:r>
      <w:r>
        <w:rPr>
          <w:sz w:val="32"/>
          <w:szCs w:val="32"/>
        </w:rPr>
        <w:t>“</w:t>
      </w:r>
      <w:r>
        <w:rPr>
          <w:rFonts w:hint="eastAsia"/>
          <w:sz w:val="32"/>
          <w:szCs w:val="32"/>
        </w:rPr>
        <w:t>一湖四水</w:t>
      </w:r>
      <w:r>
        <w:rPr>
          <w:sz w:val="32"/>
          <w:szCs w:val="32"/>
        </w:rPr>
        <w:t>”</w:t>
      </w:r>
      <w:r>
        <w:rPr>
          <w:rFonts w:hint="eastAsia"/>
          <w:sz w:val="32"/>
          <w:szCs w:val="32"/>
        </w:rPr>
        <w:t>干流及其一级支流河道管理范围外至第一层山脊线或平原区</w:t>
      </w:r>
      <w:r>
        <w:rPr>
          <w:sz w:val="32"/>
          <w:szCs w:val="32"/>
        </w:rPr>
        <w:t>2</w:t>
      </w:r>
      <w:r>
        <w:rPr>
          <w:rFonts w:hint="eastAsia"/>
          <w:sz w:val="32"/>
          <w:szCs w:val="32"/>
        </w:rPr>
        <w:t>千米之间的可建区域，重要交通干道两侧至第一层山脊线或平原区</w:t>
      </w:r>
      <w:r>
        <w:rPr>
          <w:sz w:val="32"/>
          <w:szCs w:val="32"/>
        </w:rPr>
        <w:t>1</w:t>
      </w:r>
      <w:r>
        <w:rPr>
          <w:rFonts w:hint="eastAsia"/>
          <w:sz w:val="32"/>
          <w:szCs w:val="32"/>
        </w:rPr>
        <w:t>千米范围，民用机场周边</w:t>
      </w:r>
      <w:r>
        <w:rPr>
          <w:sz w:val="32"/>
          <w:szCs w:val="32"/>
        </w:rPr>
        <w:t>20</w:t>
      </w:r>
      <w:r>
        <w:rPr>
          <w:rFonts w:hint="eastAsia"/>
          <w:sz w:val="32"/>
          <w:szCs w:val="32"/>
        </w:rPr>
        <w:t>千米半径范围内具有重要生态功能、对生态系统完整性和生物多样性保护具有重要影响的可建区域通过增</w:t>
      </w:r>
      <w:proofErr w:type="gramStart"/>
      <w:r>
        <w:rPr>
          <w:rFonts w:hint="eastAsia"/>
          <w:sz w:val="32"/>
          <w:szCs w:val="32"/>
        </w:rPr>
        <w:t>绿扩量</w:t>
      </w:r>
      <w:proofErr w:type="gramEnd"/>
      <w:r>
        <w:rPr>
          <w:rFonts w:hint="eastAsia"/>
          <w:sz w:val="32"/>
          <w:szCs w:val="32"/>
        </w:rPr>
        <w:t>、森林质量精准提升、受损弃置地生态修复、小微湿地生态修复、城镇村庄绿化美化、生物通道建设、国家森林步道建设等措施推动生态廊道建设，其中重点推进湘、资、</w:t>
      </w:r>
      <w:proofErr w:type="gramStart"/>
      <w:r>
        <w:rPr>
          <w:rFonts w:hint="eastAsia"/>
          <w:sz w:val="32"/>
          <w:szCs w:val="32"/>
        </w:rPr>
        <w:t>沅</w:t>
      </w:r>
      <w:proofErr w:type="gramEnd"/>
      <w:r>
        <w:rPr>
          <w:rFonts w:hint="eastAsia"/>
          <w:sz w:val="32"/>
          <w:szCs w:val="32"/>
        </w:rPr>
        <w:t>、</w:t>
      </w:r>
      <w:proofErr w:type="gramStart"/>
      <w:r>
        <w:rPr>
          <w:rFonts w:hint="eastAsia"/>
          <w:sz w:val="32"/>
          <w:szCs w:val="32"/>
        </w:rPr>
        <w:t>澧</w:t>
      </w:r>
      <w:proofErr w:type="gramEnd"/>
      <w:r>
        <w:rPr>
          <w:sz w:val="32"/>
          <w:szCs w:val="32"/>
        </w:rPr>
        <w:t>“</w:t>
      </w:r>
      <w:r>
        <w:rPr>
          <w:rFonts w:hint="eastAsia"/>
          <w:sz w:val="32"/>
          <w:szCs w:val="32"/>
        </w:rPr>
        <w:t>四水</w:t>
      </w:r>
      <w:r>
        <w:rPr>
          <w:sz w:val="32"/>
          <w:szCs w:val="32"/>
        </w:rPr>
        <w:t>”</w:t>
      </w:r>
      <w:r>
        <w:rPr>
          <w:rFonts w:hint="eastAsia"/>
          <w:sz w:val="32"/>
          <w:szCs w:val="32"/>
        </w:rPr>
        <w:t>河流生态廊道，打造湘江</w:t>
      </w:r>
      <w:r>
        <w:rPr>
          <w:sz w:val="32"/>
          <w:szCs w:val="32"/>
        </w:rPr>
        <w:t>“</w:t>
      </w:r>
      <w:r>
        <w:rPr>
          <w:rFonts w:hint="eastAsia"/>
          <w:sz w:val="32"/>
          <w:szCs w:val="32"/>
        </w:rPr>
        <w:t>千里滨水走廊</w:t>
      </w:r>
      <w:r>
        <w:rPr>
          <w:sz w:val="32"/>
          <w:szCs w:val="32"/>
        </w:rPr>
        <w:t>”</w:t>
      </w:r>
      <w:r>
        <w:rPr>
          <w:rFonts w:hint="eastAsia"/>
          <w:sz w:val="32"/>
          <w:szCs w:val="32"/>
        </w:rPr>
        <w:t>示范项目和</w:t>
      </w:r>
      <w:proofErr w:type="gramStart"/>
      <w:r>
        <w:rPr>
          <w:rFonts w:hint="eastAsia"/>
          <w:sz w:val="32"/>
          <w:szCs w:val="32"/>
        </w:rPr>
        <w:t>衡邵</w:t>
      </w:r>
      <w:proofErr w:type="gramEnd"/>
      <w:r>
        <w:rPr>
          <w:rFonts w:hint="eastAsia"/>
          <w:sz w:val="32"/>
          <w:szCs w:val="32"/>
        </w:rPr>
        <w:t>干旱走廊生态修复，大力实施</w:t>
      </w:r>
      <w:proofErr w:type="gramStart"/>
      <w:r>
        <w:rPr>
          <w:rFonts w:hint="eastAsia"/>
          <w:sz w:val="32"/>
          <w:szCs w:val="32"/>
        </w:rPr>
        <w:t>难利用</w:t>
      </w:r>
      <w:proofErr w:type="gramEnd"/>
      <w:r>
        <w:rPr>
          <w:rFonts w:hint="eastAsia"/>
          <w:sz w:val="32"/>
          <w:szCs w:val="32"/>
        </w:rPr>
        <w:t>地造林绿化工程，着力缓解生态系统破碎化、孤岛化问题，提升生态系统质量和稳定性。</w:t>
      </w:r>
    </w:p>
    <w:p w14:paraId="3B4D5FFE" w14:textId="77777777" w:rsidR="00BD6C37" w:rsidRDefault="00BD6C37" w:rsidP="00BD6C37">
      <w:pPr>
        <w:pStyle w:val="3"/>
        <w:ind w:firstLineChars="200" w:firstLine="643"/>
        <w:rPr>
          <w:rStyle w:val="af4"/>
          <w:rFonts w:eastAsia="楷体"/>
          <w:b w:val="0"/>
          <w:bCs w:val="0"/>
        </w:rPr>
      </w:pPr>
      <w:bookmarkStart w:id="120" w:name="_Toc78381437"/>
      <w:bookmarkStart w:id="121" w:name="_Toc76396521"/>
      <w:bookmarkStart w:id="122" w:name="_Toc40077768"/>
      <w:bookmarkStart w:id="123" w:name="_Toc76396515"/>
      <w:r>
        <w:rPr>
          <w:rStyle w:val="af4"/>
          <w:rFonts w:eastAsia="楷体"/>
        </w:rPr>
        <w:t>4.1.</w:t>
      </w:r>
      <w:r>
        <w:rPr>
          <w:rStyle w:val="af4"/>
          <w:rFonts w:eastAsia="楷体"/>
          <w:lang w:val="en-US"/>
        </w:rPr>
        <w:t xml:space="preserve">2 </w:t>
      </w:r>
      <w:r>
        <w:rPr>
          <w:rStyle w:val="af4"/>
          <w:rFonts w:eastAsia="楷体" w:hint="eastAsia"/>
        </w:rPr>
        <w:t>绿心地区生态保护与修复</w:t>
      </w:r>
      <w:r>
        <w:rPr>
          <w:rStyle w:val="af4"/>
          <w:rFonts w:eastAsia="楷体" w:hint="eastAsia"/>
          <w:lang w:val="en-US"/>
        </w:rPr>
        <w:t>示范</w:t>
      </w:r>
      <w:r>
        <w:rPr>
          <w:rStyle w:val="af4"/>
          <w:rFonts w:eastAsia="楷体" w:hint="eastAsia"/>
        </w:rPr>
        <w:t>工程</w:t>
      </w:r>
      <w:bookmarkEnd w:id="120"/>
      <w:bookmarkEnd w:id="121"/>
    </w:p>
    <w:p w14:paraId="22686BC4" w14:textId="77777777" w:rsidR="00BD6C37" w:rsidRDefault="00BD6C37" w:rsidP="00BD6C37">
      <w:pPr>
        <w:pStyle w:val="16"/>
        <w:spacing w:line="560" w:lineRule="exact"/>
        <w:ind w:firstLine="640"/>
        <w:rPr>
          <w:sz w:val="32"/>
          <w:szCs w:val="32"/>
          <w:lang w:val="en-US"/>
        </w:rPr>
      </w:pPr>
      <w:r>
        <w:rPr>
          <w:rFonts w:hint="eastAsia"/>
          <w:sz w:val="32"/>
          <w:szCs w:val="32"/>
          <w:lang w:val="en-US"/>
        </w:rPr>
        <w:t>加大绿心地区生态保护，对绿心地区</w:t>
      </w:r>
      <w:r>
        <w:rPr>
          <w:sz w:val="32"/>
          <w:szCs w:val="32"/>
          <w:lang w:val="en-US"/>
        </w:rPr>
        <w:t>9602.78</w:t>
      </w:r>
      <w:r>
        <w:rPr>
          <w:rFonts w:hint="eastAsia"/>
          <w:sz w:val="32"/>
          <w:szCs w:val="32"/>
          <w:lang w:val="en-US"/>
        </w:rPr>
        <w:t>公顷天然林实施严格管控，落实保护责任，划定天然林重点保护区域，加强对退化天然林的资源培育。加强绿心地区</w:t>
      </w:r>
      <w:r>
        <w:rPr>
          <w:sz w:val="32"/>
          <w:szCs w:val="32"/>
          <w:lang w:val="en-US"/>
        </w:rPr>
        <w:t>13811.66</w:t>
      </w:r>
      <w:r>
        <w:rPr>
          <w:rFonts w:hint="eastAsia"/>
          <w:sz w:val="32"/>
          <w:szCs w:val="32"/>
          <w:lang w:val="en-US"/>
        </w:rPr>
        <w:t>公顷生</w:t>
      </w:r>
      <w:r>
        <w:rPr>
          <w:rFonts w:hint="eastAsia"/>
          <w:sz w:val="32"/>
          <w:szCs w:val="32"/>
          <w:lang w:val="en-US"/>
        </w:rPr>
        <w:lastRenderedPageBreak/>
        <w:t>态公益林的保护管理，有序扩大生态公益林地面积，建立绿心地区公益林监测网络。全面加强绿心地区古树名木保护工作。大力推进生态修复，实施林相改造工程，建设生态廊道和动物通道。推动绿心中央公园建设，在有效保护森林资源的前提下，合理利用昭山、石燕湖、九郎山三处省级森林公园和</w:t>
      </w:r>
      <w:proofErr w:type="gramStart"/>
      <w:r>
        <w:rPr>
          <w:rFonts w:hint="eastAsia"/>
          <w:sz w:val="32"/>
          <w:szCs w:val="32"/>
          <w:lang w:val="en-US"/>
        </w:rPr>
        <w:t>昭山</w:t>
      </w:r>
      <w:proofErr w:type="gramEnd"/>
      <w:r>
        <w:rPr>
          <w:rFonts w:hint="eastAsia"/>
          <w:sz w:val="32"/>
          <w:szCs w:val="32"/>
          <w:lang w:val="en-US"/>
        </w:rPr>
        <w:t>风景名胜区，开展以森林自然教育、观光休闲体验、宗教人文游览为主题的生态休闲游。大力推动绿心地区花卉苗木、油茶、林下经济和生态休闲旅游等绿色生态产业，拓展“不砍树、能致富”的绿色发展新途径。</w:t>
      </w:r>
    </w:p>
    <w:p w14:paraId="1AFB058A" w14:textId="77777777" w:rsidR="00BD6C37" w:rsidRDefault="00BD6C37" w:rsidP="00BD6C37">
      <w:pPr>
        <w:pStyle w:val="3"/>
        <w:ind w:firstLineChars="200" w:firstLine="643"/>
        <w:rPr>
          <w:rStyle w:val="af4"/>
          <w:rFonts w:eastAsia="楷体"/>
          <w:b w:val="0"/>
          <w:bCs w:val="0"/>
        </w:rPr>
      </w:pPr>
      <w:bookmarkStart w:id="124" w:name="_Toc78381438"/>
      <w:r>
        <w:rPr>
          <w:rStyle w:val="af4"/>
          <w:rFonts w:eastAsia="楷体"/>
          <w:lang w:val="en-US"/>
        </w:rPr>
        <w:t xml:space="preserve">4.1.3 </w:t>
      </w:r>
      <w:r>
        <w:rPr>
          <w:rStyle w:val="af4"/>
          <w:rFonts w:eastAsia="楷体" w:hint="eastAsia"/>
        </w:rPr>
        <w:t>国土绿化试点示范工程</w:t>
      </w:r>
      <w:bookmarkEnd w:id="124"/>
    </w:p>
    <w:p w14:paraId="2B102F9D" w14:textId="77777777" w:rsidR="00BD6C37" w:rsidRDefault="00BD6C37" w:rsidP="00BD6C37">
      <w:pPr>
        <w:pStyle w:val="16"/>
        <w:spacing w:line="560" w:lineRule="exact"/>
        <w:ind w:firstLine="640"/>
      </w:pPr>
      <w:proofErr w:type="gramStart"/>
      <w:r>
        <w:rPr>
          <w:rFonts w:hint="eastAsia"/>
          <w:sz w:val="32"/>
          <w:szCs w:val="32"/>
        </w:rPr>
        <w:t>以长株潭</w:t>
      </w:r>
      <w:proofErr w:type="gramEnd"/>
      <w:r>
        <w:rPr>
          <w:rFonts w:hint="eastAsia"/>
          <w:sz w:val="32"/>
          <w:szCs w:val="32"/>
        </w:rPr>
        <w:t>生态绿心区（长沙范围）、油茶主要分布区、松材线虫病危害严重区域、国有林场（兼顾集体林场）、自然公园、湘江及其重要支流和主要交通道路两侧为重点建设范围；以森林</w:t>
      </w:r>
      <w:proofErr w:type="gramStart"/>
      <w:r>
        <w:rPr>
          <w:rFonts w:hint="eastAsia"/>
          <w:sz w:val="32"/>
          <w:szCs w:val="32"/>
        </w:rPr>
        <w:t>扩绿提</w:t>
      </w:r>
      <w:proofErr w:type="gramEnd"/>
      <w:r>
        <w:rPr>
          <w:rFonts w:hint="eastAsia"/>
          <w:sz w:val="32"/>
          <w:szCs w:val="32"/>
        </w:rPr>
        <w:t>质、油茶新造和低产林改造为主要建设内容；以示范林建设为样板，大力应用新技术、新材料、新方法，提高项目建设科技含量，实现项目建设达到高标准、高质量、高效益的总体目标；充分发挥财政资金撬动引导作用，切实提高财政资金使用效益，通过整合现有投资渠道，积极引进社会资本，多方参与，助力项目建设，有效发挥长沙市国土绿化示范的积极作用。同时，大力推进国家林草局确定的</w:t>
      </w:r>
      <w:r>
        <w:rPr>
          <w:sz w:val="32"/>
          <w:szCs w:val="32"/>
        </w:rPr>
        <w:t>“</w:t>
      </w:r>
      <w:r>
        <w:rPr>
          <w:rFonts w:hint="eastAsia"/>
          <w:sz w:val="32"/>
          <w:szCs w:val="32"/>
        </w:rPr>
        <w:t>湖南省长江丘陵山地科学绿化试点示范</w:t>
      </w:r>
      <w:r>
        <w:rPr>
          <w:sz w:val="32"/>
          <w:szCs w:val="32"/>
        </w:rPr>
        <w:t>”</w:t>
      </w:r>
      <w:r>
        <w:rPr>
          <w:rFonts w:hint="eastAsia"/>
          <w:sz w:val="32"/>
          <w:szCs w:val="32"/>
        </w:rPr>
        <w:t>建设工作。</w:t>
      </w:r>
    </w:p>
    <w:p w14:paraId="26FF6185" w14:textId="77777777" w:rsidR="00BD6C37" w:rsidRDefault="00BD6C37" w:rsidP="00BD6C37">
      <w:pPr>
        <w:pStyle w:val="3"/>
        <w:ind w:firstLineChars="200" w:firstLine="643"/>
        <w:rPr>
          <w:rStyle w:val="af4"/>
          <w:rFonts w:eastAsia="楷体"/>
          <w:b w:val="0"/>
          <w:bCs w:val="0"/>
        </w:rPr>
      </w:pPr>
      <w:bookmarkStart w:id="125" w:name="_Toc78381439"/>
      <w:r>
        <w:rPr>
          <w:rStyle w:val="af4"/>
          <w:rFonts w:eastAsia="楷体"/>
        </w:rPr>
        <w:t>4.1.</w:t>
      </w:r>
      <w:r>
        <w:rPr>
          <w:rStyle w:val="af4"/>
          <w:rFonts w:eastAsia="楷体"/>
          <w:lang w:val="en-US"/>
        </w:rPr>
        <w:t xml:space="preserve">4 </w:t>
      </w:r>
      <w:r>
        <w:rPr>
          <w:rStyle w:val="af4"/>
          <w:rFonts w:eastAsia="楷体" w:hint="eastAsia"/>
        </w:rPr>
        <w:t>国家储备林建设</w:t>
      </w:r>
      <w:bookmarkEnd w:id="122"/>
      <w:r>
        <w:rPr>
          <w:rStyle w:val="af4"/>
          <w:rFonts w:eastAsia="楷体" w:hint="eastAsia"/>
          <w:lang w:val="en-US"/>
        </w:rPr>
        <w:t>示范</w:t>
      </w:r>
      <w:r>
        <w:rPr>
          <w:rStyle w:val="af4"/>
          <w:rFonts w:eastAsia="楷体" w:hint="eastAsia"/>
        </w:rPr>
        <w:t>工程</w:t>
      </w:r>
      <w:bookmarkEnd w:id="123"/>
      <w:bookmarkEnd w:id="125"/>
    </w:p>
    <w:p w14:paraId="2E4CE9BC" w14:textId="77777777" w:rsidR="00BD6C37" w:rsidRDefault="00BD6C37" w:rsidP="00BD6C37">
      <w:pPr>
        <w:pStyle w:val="16"/>
        <w:spacing w:line="560" w:lineRule="exact"/>
        <w:ind w:firstLine="640"/>
        <w:rPr>
          <w:sz w:val="32"/>
          <w:szCs w:val="32"/>
        </w:rPr>
      </w:pPr>
      <w:r>
        <w:rPr>
          <w:rFonts w:hint="eastAsia"/>
          <w:sz w:val="32"/>
          <w:szCs w:val="32"/>
        </w:rPr>
        <w:t>以精准提高森林质量、优化改善林分结构为基础，以增加林木资源储备和优质木材产量为核心，以培育储备珍贵树种和优质乡土大径材为重点，结合自身气候条件和资源特色，因地</w:t>
      </w:r>
      <w:r>
        <w:rPr>
          <w:rFonts w:hint="eastAsia"/>
          <w:sz w:val="32"/>
          <w:szCs w:val="32"/>
        </w:rPr>
        <w:lastRenderedPageBreak/>
        <w:t>制宜、适地适树地建设总量平衡、结构优化、优质高效、功能多样的国家储备林，在省内建成一批高水平的国家储备林基地。</w:t>
      </w:r>
    </w:p>
    <w:p w14:paraId="57AF9089" w14:textId="77777777" w:rsidR="00BD6C37" w:rsidRDefault="00BD6C37" w:rsidP="00BD6C37">
      <w:pPr>
        <w:pStyle w:val="3"/>
        <w:ind w:firstLineChars="200" w:firstLine="643"/>
        <w:rPr>
          <w:rStyle w:val="af4"/>
          <w:rFonts w:eastAsia="楷体"/>
          <w:b w:val="0"/>
          <w:bCs w:val="0"/>
        </w:rPr>
      </w:pPr>
      <w:bookmarkStart w:id="126" w:name="_Toc78381440"/>
      <w:bookmarkStart w:id="127" w:name="_Toc76396513"/>
      <w:bookmarkStart w:id="128" w:name="_Toc40077766"/>
      <w:bookmarkStart w:id="129" w:name="_Toc40077763"/>
      <w:bookmarkStart w:id="130" w:name="_Toc76396511"/>
      <w:r>
        <w:rPr>
          <w:rStyle w:val="af4"/>
          <w:rFonts w:eastAsia="楷体"/>
        </w:rPr>
        <w:t>4.1.</w:t>
      </w:r>
      <w:r>
        <w:rPr>
          <w:rStyle w:val="af4"/>
          <w:rFonts w:eastAsia="楷体"/>
          <w:lang w:val="en-US"/>
        </w:rPr>
        <w:t xml:space="preserve">5 </w:t>
      </w:r>
      <w:r>
        <w:rPr>
          <w:rStyle w:val="af4"/>
          <w:rFonts w:eastAsia="楷体" w:hint="eastAsia"/>
        </w:rPr>
        <w:t>重点区域生态保护和修复示范工程</w:t>
      </w:r>
      <w:bookmarkEnd w:id="126"/>
      <w:bookmarkEnd w:id="127"/>
      <w:bookmarkEnd w:id="128"/>
    </w:p>
    <w:p w14:paraId="0548BD4D" w14:textId="77777777" w:rsidR="00BD6C37" w:rsidRDefault="00BD6C37" w:rsidP="00BD6C37">
      <w:pPr>
        <w:pStyle w:val="16"/>
        <w:spacing w:line="560" w:lineRule="exact"/>
        <w:ind w:firstLine="640"/>
        <w:rPr>
          <w:sz w:val="32"/>
          <w:szCs w:val="32"/>
        </w:rPr>
      </w:pPr>
      <w:r>
        <w:rPr>
          <w:rFonts w:hint="eastAsia"/>
          <w:sz w:val="32"/>
          <w:szCs w:val="32"/>
        </w:rPr>
        <w:t>以</w:t>
      </w:r>
      <w:r>
        <w:rPr>
          <w:sz w:val="32"/>
          <w:szCs w:val="32"/>
        </w:rPr>
        <w:t>“</w:t>
      </w:r>
      <w:r>
        <w:rPr>
          <w:rFonts w:hint="eastAsia"/>
          <w:sz w:val="32"/>
          <w:szCs w:val="32"/>
        </w:rPr>
        <w:t>山水林田湖草沙</w:t>
      </w:r>
      <w:r>
        <w:rPr>
          <w:sz w:val="32"/>
          <w:szCs w:val="32"/>
        </w:rPr>
        <w:t>”</w:t>
      </w:r>
      <w:r>
        <w:rPr>
          <w:rFonts w:hint="eastAsia"/>
          <w:sz w:val="32"/>
          <w:szCs w:val="32"/>
        </w:rPr>
        <w:t>综合治理为目地、森林植被重建和恢复为核心，着力</w:t>
      </w:r>
      <w:proofErr w:type="gramStart"/>
      <w:r>
        <w:rPr>
          <w:rFonts w:hint="eastAsia"/>
          <w:sz w:val="32"/>
          <w:szCs w:val="32"/>
        </w:rPr>
        <w:t>解决长株</w:t>
      </w:r>
      <w:proofErr w:type="gramEnd"/>
      <w:r>
        <w:rPr>
          <w:rFonts w:hint="eastAsia"/>
          <w:sz w:val="32"/>
          <w:szCs w:val="32"/>
        </w:rPr>
        <w:t>潭生态绿心区、洞庭湖区、湘江流域、长江岸线湖南段、湘南岩溶地区、湘中紫色页岩地区、衡</w:t>
      </w:r>
      <w:proofErr w:type="gramStart"/>
      <w:r>
        <w:rPr>
          <w:rFonts w:hint="eastAsia"/>
          <w:sz w:val="32"/>
          <w:szCs w:val="32"/>
        </w:rPr>
        <w:t>邵</w:t>
      </w:r>
      <w:proofErr w:type="gramEnd"/>
      <w:r>
        <w:rPr>
          <w:rFonts w:hint="eastAsia"/>
          <w:sz w:val="32"/>
          <w:szCs w:val="32"/>
        </w:rPr>
        <w:t>干旱走廊、重大废弃矿山等重点区域生态环境面临的突出矛盾和问题。重点推进国家林草局确定的邵阳市</w:t>
      </w:r>
      <w:r>
        <w:rPr>
          <w:sz w:val="32"/>
          <w:szCs w:val="32"/>
        </w:rPr>
        <w:t>“</w:t>
      </w:r>
      <w:r>
        <w:rPr>
          <w:rFonts w:hint="eastAsia"/>
          <w:sz w:val="32"/>
          <w:szCs w:val="32"/>
        </w:rPr>
        <w:t>湘桂岩溶地区石漠化综合治理重点工程</w:t>
      </w:r>
      <w:r>
        <w:rPr>
          <w:sz w:val="32"/>
          <w:szCs w:val="32"/>
        </w:rPr>
        <w:t>”</w:t>
      </w:r>
      <w:r>
        <w:rPr>
          <w:rFonts w:hint="eastAsia"/>
          <w:sz w:val="32"/>
          <w:szCs w:val="32"/>
        </w:rPr>
        <w:t>。根据生态区位和自然经济社会条件，因地制宜安排人工造林（草）、封山育林（草）、退化林（草）修复等治理模式和技术措施，恢复植被和生态功能。</w:t>
      </w:r>
    </w:p>
    <w:p w14:paraId="5292EB2B" w14:textId="77777777" w:rsidR="00BD6C37" w:rsidRDefault="00BD6C37" w:rsidP="00BD6C37">
      <w:pPr>
        <w:pStyle w:val="3"/>
        <w:ind w:firstLineChars="200" w:firstLine="643"/>
        <w:rPr>
          <w:rStyle w:val="af4"/>
          <w:rFonts w:eastAsia="楷体"/>
          <w:b w:val="0"/>
          <w:bCs w:val="0"/>
        </w:rPr>
      </w:pPr>
      <w:bookmarkStart w:id="131" w:name="_Toc78381441"/>
      <w:bookmarkStart w:id="132" w:name="_Toc76396518"/>
      <w:bookmarkStart w:id="133" w:name="_Toc40077767"/>
      <w:bookmarkStart w:id="134" w:name="_Toc76396514"/>
      <w:r>
        <w:rPr>
          <w:rStyle w:val="af4"/>
          <w:rFonts w:eastAsia="楷体"/>
        </w:rPr>
        <w:t>4.1.</w:t>
      </w:r>
      <w:r>
        <w:rPr>
          <w:rStyle w:val="af4"/>
          <w:rFonts w:eastAsia="楷体"/>
          <w:lang w:val="en-US"/>
        </w:rPr>
        <w:t xml:space="preserve">6 </w:t>
      </w:r>
      <w:r>
        <w:rPr>
          <w:rStyle w:val="af4"/>
          <w:rFonts w:eastAsia="楷体" w:hint="eastAsia"/>
        </w:rPr>
        <w:t>欧洲投资银行贷款湖南森林提质增效示范工程</w:t>
      </w:r>
      <w:bookmarkEnd w:id="131"/>
      <w:bookmarkEnd w:id="132"/>
    </w:p>
    <w:p w14:paraId="6954B34D" w14:textId="77777777" w:rsidR="00BD6C37" w:rsidRDefault="00BD6C37" w:rsidP="00BD6C37">
      <w:pPr>
        <w:pStyle w:val="16"/>
        <w:spacing w:line="560" w:lineRule="exact"/>
        <w:ind w:firstLine="640"/>
        <w:rPr>
          <w:sz w:val="32"/>
          <w:szCs w:val="32"/>
        </w:rPr>
      </w:pPr>
      <w:r>
        <w:rPr>
          <w:rFonts w:hint="eastAsia"/>
          <w:sz w:val="32"/>
          <w:szCs w:val="32"/>
          <w:lang w:val="en-US"/>
        </w:rPr>
        <w:t>在</w:t>
      </w:r>
      <w:r>
        <w:rPr>
          <w:rFonts w:hint="eastAsia"/>
          <w:sz w:val="32"/>
          <w:szCs w:val="32"/>
        </w:rPr>
        <w:t>茶陵县、衡山县等</w:t>
      </w:r>
      <w:r>
        <w:rPr>
          <w:sz w:val="32"/>
          <w:szCs w:val="32"/>
        </w:rPr>
        <w:t>23</w:t>
      </w:r>
      <w:r>
        <w:rPr>
          <w:rFonts w:hint="eastAsia"/>
          <w:sz w:val="32"/>
          <w:szCs w:val="32"/>
        </w:rPr>
        <w:t>个县市区，</w:t>
      </w:r>
      <w:r>
        <w:rPr>
          <w:rFonts w:hint="eastAsia"/>
          <w:sz w:val="32"/>
          <w:szCs w:val="32"/>
          <w:lang w:val="en-US"/>
        </w:rPr>
        <w:t>开展</w:t>
      </w:r>
      <w:r>
        <w:rPr>
          <w:rFonts w:hint="eastAsia"/>
          <w:sz w:val="32"/>
          <w:szCs w:val="32"/>
        </w:rPr>
        <w:t>森林质量提升和林地复合经营（林下种植），</w:t>
      </w:r>
      <w:r>
        <w:rPr>
          <w:rFonts w:hint="eastAsia"/>
          <w:sz w:val="32"/>
          <w:szCs w:val="32"/>
          <w:lang w:val="en-US"/>
        </w:rPr>
        <w:t>以及</w:t>
      </w:r>
      <w:r>
        <w:rPr>
          <w:rFonts w:hint="eastAsia"/>
          <w:sz w:val="32"/>
          <w:szCs w:val="32"/>
        </w:rPr>
        <w:t>森林保护、附属工程与设备、项目技术支撑体系、项目监测体系、</w:t>
      </w:r>
      <w:proofErr w:type="gramStart"/>
      <w:r>
        <w:rPr>
          <w:rFonts w:hint="eastAsia"/>
          <w:sz w:val="32"/>
          <w:szCs w:val="32"/>
        </w:rPr>
        <w:t>碳汇产品</w:t>
      </w:r>
      <w:proofErr w:type="gramEnd"/>
      <w:r>
        <w:rPr>
          <w:rFonts w:hint="eastAsia"/>
          <w:sz w:val="32"/>
          <w:szCs w:val="32"/>
        </w:rPr>
        <w:t>开发与森林认证示范等建设内容。</w:t>
      </w:r>
    </w:p>
    <w:tbl>
      <w:tblPr>
        <w:tblW w:w="0" w:type="auto"/>
        <w:jc w:val="center"/>
        <w:tblLayout w:type="fixed"/>
        <w:tblLook w:val="0000" w:firstRow="0" w:lastRow="0" w:firstColumn="0" w:lastColumn="0" w:noHBand="0" w:noVBand="0"/>
      </w:tblPr>
      <w:tblGrid>
        <w:gridCol w:w="617"/>
        <w:gridCol w:w="8098"/>
      </w:tblGrid>
      <w:tr w:rsidR="00BD6C37" w14:paraId="5BA6509F" w14:textId="77777777" w:rsidTr="00E959F2">
        <w:trPr>
          <w:trHeight w:val="403"/>
          <w:tblHeader/>
          <w:jc w:val="center"/>
        </w:trPr>
        <w:tc>
          <w:tcPr>
            <w:tcW w:w="8715" w:type="dxa"/>
            <w:gridSpan w:val="2"/>
            <w:tcBorders>
              <w:top w:val="single" w:sz="4" w:space="0" w:color="auto"/>
              <w:left w:val="single" w:sz="4" w:space="0" w:color="auto"/>
              <w:bottom w:val="single" w:sz="4" w:space="0" w:color="auto"/>
              <w:right w:val="single" w:sz="4" w:space="0" w:color="auto"/>
            </w:tcBorders>
            <w:vAlign w:val="center"/>
          </w:tcPr>
          <w:p w14:paraId="716F7347" w14:textId="77777777" w:rsidR="00BD6C37" w:rsidRDefault="00BD6C37" w:rsidP="00E959F2">
            <w:pPr>
              <w:pStyle w:val="16"/>
              <w:spacing w:line="560" w:lineRule="exact"/>
              <w:ind w:firstLineChars="0" w:firstLine="0"/>
              <w:jc w:val="center"/>
              <w:rPr>
                <w:rFonts w:eastAsia="方正小标宋_GBK"/>
              </w:rPr>
            </w:pPr>
            <w:r>
              <w:rPr>
                <w:rFonts w:eastAsia="方正小标宋_GBK" w:hint="eastAsia"/>
              </w:rPr>
              <w:t>专栏</w:t>
            </w:r>
            <w:r>
              <w:rPr>
                <w:rFonts w:eastAsia="方正小标宋_GBK"/>
                <w:lang w:val="en-US"/>
              </w:rPr>
              <w:t xml:space="preserve">1 </w:t>
            </w:r>
            <w:r>
              <w:rPr>
                <w:rFonts w:eastAsia="方正小标宋_GBK" w:hint="eastAsia"/>
              </w:rPr>
              <w:t>生态保护与修复领域</w:t>
            </w:r>
            <w:r>
              <w:rPr>
                <w:rFonts w:eastAsia="方正小标宋_GBK" w:hint="eastAsia"/>
                <w:lang w:val="en-US"/>
              </w:rPr>
              <w:t>示范</w:t>
            </w:r>
            <w:r>
              <w:rPr>
                <w:rFonts w:eastAsia="方正小标宋_GBK" w:hint="eastAsia"/>
              </w:rPr>
              <w:t>工程</w:t>
            </w:r>
          </w:p>
        </w:tc>
      </w:tr>
      <w:tr w:rsidR="00BD6C37" w14:paraId="15C27033" w14:textId="77777777" w:rsidTr="00E959F2">
        <w:trPr>
          <w:trHeight w:val="1347"/>
          <w:jc w:val="center"/>
        </w:trPr>
        <w:tc>
          <w:tcPr>
            <w:tcW w:w="617" w:type="dxa"/>
            <w:tcBorders>
              <w:top w:val="nil"/>
              <w:left w:val="single" w:sz="4" w:space="0" w:color="000000"/>
              <w:bottom w:val="single" w:sz="4" w:space="0" w:color="000000"/>
              <w:right w:val="nil"/>
            </w:tcBorders>
            <w:vAlign w:val="center"/>
          </w:tcPr>
          <w:p w14:paraId="166FB7E9" w14:textId="77777777" w:rsidR="00BD6C37" w:rsidRDefault="00BD6C37" w:rsidP="00E959F2">
            <w:pPr>
              <w:widowControl/>
              <w:jc w:val="center"/>
              <w:rPr>
                <w:kern w:val="0"/>
                <w:sz w:val="24"/>
              </w:rPr>
            </w:pPr>
            <w:r>
              <w:rPr>
                <w:kern w:val="0"/>
                <w:sz w:val="24"/>
              </w:rPr>
              <w:t>1</w:t>
            </w:r>
          </w:p>
        </w:tc>
        <w:tc>
          <w:tcPr>
            <w:tcW w:w="8098" w:type="dxa"/>
            <w:tcBorders>
              <w:top w:val="nil"/>
              <w:left w:val="single" w:sz="4" w:space="0" w:color="auto"/>
              <w:bottom w:val="single" w:sz="4" w:space="0" w:color="auto"/>
              <w:right w:val="single" w:sz="4" w:space="0" w:color="auto"/>
            </w:tcBorders>
            <w:vAlign w:val="center"/>
          </w:tcPr>
          <w:p w14:paraId="56EF1872" w14:textId="77777777" w:rsidR="00BD6C37" w:rsidRDefault="00BD6C37" w:rsidP="00E959F2">
            <w:pPr>
              <w:ind w:firstLineChars="200" w:firstLine="480"/>
              <w:rPr>
                <w:rFonts w:eastAsia="方正小标宋_GBK"/>
                <w:sz w:val="24"/>
              </w:rPr>
            </w:pPr>
            <w:r>
              <w:rPr>
                <w:rFonts w:eastAsia="方正小标宋_GBK" w:hint="eastAsia"/>
                <w:sz w:val="24"/>
              </w:rPr>
              <w:t>省级生态廊道建设示范工程</w:t>
            </w:r>
          </w:p>
          <w:p w14:paraId="2D89AD19" w14:textId="77777777" w:rsidR="00BD6C37" w:rsidRDefault="00BD6C37" w:rsidP="00E959F2">
            <w:pPr>
              <w:widowControl/>
              <w:rPr>
                <w:rFonts w:eastAsia="楷体_GB2312"/>
              </w:rPr>
            </w:pPr>
            <w:r>
              <w:rPr>
                <w:rFonts w:eastAsia="楷体_GB2312"/>
                <w:sz w:val="24"/>
              </w:rPr>
              <w:t xml:space="preserve">    </w:t>
            </w:r>
            <w:r>
              <w:rPr>
                <w:rFonts w:eastAsia="楷体_GB2312" w:hint="eastAsia"/>
                <w:sz w:val="24"/>
              </w:rPr>
              <w:t>建设任务总量为</w:t>
            </w:r>
            <w:r>
              <w:rPr>
                <w:rFonts w:eastAsia="楷体_GB2312"/>
                <w:sz w:val="24"/>
              </w:rPr>
              <w:t>21.69</w:t>
            </w:r>
            <w:r>
              <w:rPr>
                <w:rFonts w:eastAsia="楷体_GB2312" w:hint="eastAsia"/>
                <w:sz w:val="24"/>
              </w:rPr>
              <w:t>万公顷，其中，增</w:t>
            </w:r>
            <w:proofErr w:type="gramStart"/>
            <w:r>
              <w:rPr>
                <w:rFonts w:eastAsia="楷体_GB2312" w:hint="eastAsia"/>
                <w:sz w:val="24"/>
              </w:rPr>
              <w:t>绿扩量</w:t>
            </w:r>
            <w:proofErr w:type="gramEnd"/>
            <w:r>
              <w:rPr>
                <w:rFonts w:eastAsia="楷体_GB2312"/>
                <w:sz w:val="24"/>
              </w:rPr>
              <w:t>3.05</w:t>
            </w:r>
            <w:r>
              <w:rPr>
                <w:rFonts w:eastAsia="楷体_GB2312" w:hint="eastAsia"/>
                <w:sz w:val="24"/>
              </w:rPr>
              <w:t>万公顷为约束性指标，提</w:t>
            </w:r>
            <w:proofErr w:type="gramStart"/>
            <w:r>
              <w:rPr>
                <w:rFonts w:eastAsia="楷体_GB2312" w:hint="eastAsia"/>
                <w:sz w:val="24"/>
              </w:rPr>
              <w:t>质改造</w:t>
            </w:r>
            <w:proofErr w:type="gramEnd"/>
            <w:r>
              <w:rPr>
                <w:rFonts w:eastAsia="楷体_GB2312"/>
                <w:sz w:val="24"/>
              </w:rPr>
              <w:t>17.85</w:t>
            </w:r>
            <w:r>
              <w:rPr>
                <w:rFonts w:eastAsia="楷体_GB2312" w:hint="eastAsia"/>
                <w:sz w:val="24"/>
              </w:rPr>
              <w:t>万公顷以及其它生态廊道建设任务为指导性指标。重点推进湘、资、</w:t>
            </w:r>
            <w:proofErr w:type="gramStart"/>
            <w:r>
              <w:rPr>
                <w:rFonts w:eastAsia="楷体_GB2312" w:hint="eastAsia"/>
                <w:sz w:val="24"/>
              </w:rPr>
              <w:t>沅</w:t>
            </w:r>
            <w:proofErr w:type="gramEnd"/>
            <w:r>
              <w:rPr>
                <w:rFonts w:eastAsia="楷体_GB2312" w:hint="eastAsia"/>
                <w:sz w:val="24"/>
              </w:rPr>
              <w:t>、</w:t>
            </w:r>
            <w:proofErr w:type="gramStart"/>
            <w:r>
              <w:rPr>
                <w:rFonts w:eastAsia="楷体_GB2312" w:hint="eastAsia"/>
                <w:sz w:val="24"/>
              </w:rPr>
              <w:t>澧</w:t>
            </w:r>
            <w:proofErr w:type="gramEnd"/>
            <w:r>
              <w:rPr>
                <w:rFonts w:eastAsia="楷体_GB2312"/>
                <w:sz w:val="24"/>
              </w:rPr>
              <w:t>“</w:t>
            </w:r>
            <w:r>
              <w:rPr>
                <w:rFonts w:eastAsia="楷体_GB2312" w:hint="eastAsia"/>
                <w:sz w:val="24"/>
              </w:rPr>
              <w:t>四水</w:t>
            </w:r>
            <w:r>
              <w:rPr>
                <w:rFonts w:eastAsia="楷体_GB2312"/>
                <w:sz w:val="24"/>
              </w:rPr>
              <w:t>”</w:t>
            </w:r>
            <w:r>
              <w:rPr>
                <w:rFonts w:eastAsia="楷体_GB2312" w:hint="eastAsia"/>
                <w:sz w:val="24"/>
              </w:rPr>
              <w:t>流域生态廊道、衡</w:t>
            </w:r>
            <w:proofErr w:type="gramStart"/>
            <w:r>
              <w:rPr>
                <w:rFonts w:eastAsia="楷体_GB2312" w:hint="eastAsia"/>
                <w:sz w:val="24"/>
              </w:rPr>
              <w:t>邵</w:t>
            </w:r>
            <w:proofErr w:type="gramEnd"/>
            <w:r>
              <w:rPr>
                <w:rFonts w:eastAsia="楷体_GB2312" w:hint="eastAsia"/>
                <w:sz w:val="24"/>
              </w:rPr>
              <w:t>干旱走廊生态修复。</w:t>
            </w:r>
          </w:p>
        </w:tc>
      </w:tr>
      <w:tr w:rsidR="00BD6C37" w14:paraId="5AF5EAE2" w14:textId="77777777" w:rsidTr="00E959F2">
        <w:trPr>
          <w:trHeight w:val="531"/>
          <w:jc w:val="center"/>
        </w:trPr>
        <w:tc>
          <w:tcPr>
            <w:tcW w:w="617" w:type="dxa"/>
            <w:tcBorders>
              <w:top w:val="nil"/>
              <w:left w:val="single" w:sz="4" w:space="0" w:color="000000"/>
              <w:bottom w:val="single" w:sz="4" w:space="0" w:color="000000"/>
              <w:right w:val="nil"/>
            </w:tcBorders>
            <w:vAlign w:val="center"/>
          </w:tcPr>
          <w:p w14:paraId="5F571F61" w14:textId="77777777" w:rsidR="00BD6C37" w:rsidRDefault="00BD6C37" w:rsidP="00E959F2">
            <w:pPr>
              <w:widowControl/>
              <w:jc w:val="center"/>
              <w:rPr>
                <w:kern w:val="0"/>
                <w:sz w:val="24"/>
              </w:rPr>
            </w:pPr>
            <w:r>
              <w:rPr>
                <w:kern w:val="0"/>
                <w:sz w:val="24"/>
              </w:rPr>
              <w:t>2</w:t>
            </w:r>
          </w:p>
        </w:tc>
        <w:tc>
          <w:tcPr>
            <w:tcW w:w="8098" w:type="dxa"/>
            <w:tcBorders>
              <w:top w:val="nil"/>
              <w:left w:val="single" w:sz="4" w:space="0" w:color="auto"/>
              <w:bottom w:val="single" w:sz="4" w:space="0" w:color="auto"/>
              <w:right w:val="single" w:sz="4" w:space="0" w:color="auto"/>
            </w:tcBorders>
            <w:vAlign w:val="center"/>
          </w:tcPr>
          <w:p w14:paraId="2C5BB7B0" w14:textId="77777777" w:rsidR="00BD6C37" w:rsidRDefault="00BD6C37" w:rsidP="00E959F2">
            <w:pPr>
              <w:ind w:firstLineChars="200" w:firstLine="480"/>
              <w:rPr>
                <w:rFonts w:eastAsia="方正小标宋_GBK"/>
                <w:sz w:val="24"/>
              </w:rPr>
            </w:pPr>
            <w:r>
              <w:rPr>
                <w:rFonts w:eastAsia="方正小标宋_GBK" w:hint="eastAsia"/>
                <w:sz w:val="24"/>
              </w:rPr>
              <w:t>绿心地区生态保护与修复示范工程</w:t>
            </w:r>
          </w:p>
          <w:p w14:paraId="55A2A08B" w14:textId="77777777" w:rsidR="00BD6C37" w:rsidRDefault="00BD6C37" w:rsidP="00E959F2">
            <w:pPr>
              <w:ind w:firstLineChars="200" w:firstLine="480"/>
              <w:rPr>
                <w:rFonts w:eastAsia="楷体_GB2312"/>
                <w:sz w:val="24"/>
              </w:rPr>
            </w:pPr>
            <w:r>
              <w:rPr>
                <w:rFonts w:eastAsia="楷体_GB2312" w:hint="eastAsia"/>
                <w:sz w:val="24"/>
              </w:rPr>
              <w:t>建立绿心地区公益林监测网络体系，以</w:t>
            </w:r>
            <w:proofErr w:type="gramStart"/>
            <w:r>
              <w:rPr>
                <w:rFonts w:eastAsia="楷体_GB2312" w:hint="eastAsia"/>
                <w:sz w:val="24"/>
              </w:rPr>
              <w:t>长株潭国家</w:t>
            </w:r>
            <w:proofErr w:type="gramEnd"/>
            <w:r>
              <w:rPr>
                <w:rFonts w:eastAsia="楷体_GB2312" w:hint="eastAsia"/>
                <w:sz w:val="24"/>
              </w:rPr>
              <w:t>生态站为核心，增设</w:t>
            </w:r>
            <w:r>
              <w:rPr>
                <w:rFonts w:eastAsia="楷体_GB2312"/>
                <w:sz w:val="24"/>
              </w:rPr>
              <w:t>7</w:t>
            </w:r>
            <w:r>
              <w:rPr>
                <w:rFonts w:eastAsia="楷体_GB2312" w:hint="eastAsia"/>
                <w:sz w:val="24"/>
              </w:rPr>
              <w:t>处固定样地。全面加强绿心地区</w:t>
            </w:r>
            <w:r>
              <w:rPr>
                <w:rFonts w:eastAsia="楷体_GB2312"/>
                <w:sz w:val="24"/>
              </w:rPr>
              <w:t>110</w:t>
            </w:r>
            <w:r>
              <w:rPr>
                <w:rFonts w:eastAsia="楷体_GB2312" w:hint="eastAsia"/>
                <w:sz w:val="24"/>
              </w:rPr>
              <w:t>株古树名木的保护工作。实施绿心林相改造</w:t>
            </w:r>
            <w:r>
              <w:rPr>
                <w:rFonts w:eastAsia="楷体_GB2312"/>
                <w:sz w:val="24"/>
              </w:rPr>
              <w:t>13865.95</w:t>
            </w:r>
            <w:r>
              <w:rPr>
                <w:rFonts w:eastAsia="楷体_GB2312" w:hint="eastAsia"/>
                <w:sz w:val="24"/>
              </w:rPr>
              <w:t>公顷，其中封育</w:t>
            </w:r>
            <w:r>
              <w:rPr>
                <w:rFonts w:eastAsia="楷体_GB2312"/>
                <w:sz w:val="24"/>
              </w:rPr>
              <w:t>10729.18</w:t>
            </w:r>
            <w:r>
              <w:rPr>
                <w:rFonts w:eastAsia="楷体_GB2312" w:hint="eastAsia"/>
                <w:sz w:val="24"/>
              </w:rPr>
              <w:t>公顷，改造</w:t>
            </w:r>
            <w:r>
              <w:rPr>
                <w:rFonts w:eastAsia="楷体_GB2312"/>
                <w:sz w:val="24"/>
              </w:rPr>
              <w:t>3136.77</w:t>
            </w:r>
            <w:r>
              <w:rPr>
                <w:rFonts w:eastAsia="楷体_GB2312" w:hint="eastAsia"/>
                <w:sz w:val="24"/>
              </w:rPr>
              <w:t>公顷（其中疏林地改造</w:t>
            </w:r>
            <w:r>
              <w:rPr>
                <w:rFonts w:eastAsia="楷体_GB2312"/>
                <w:sz w:val="24"/>
              </w:rPr>
              <w:t>17.14</w:t>
            </w:r>
            <w:r>
              <w:rPr>
                <w:rFonts w:eastAsia="楷体_GB2312" w:hint="eastAsia"/>
                <w:sz w:val="24"/>
              </w:rPr>
              <w:t>公顷、针叶纯林改造</w:t>
            </w:r>
            <w:r>
              <w:rPr>
                <w:rFonts w:eastAsia="楷体_GB2312"/>
                <w:sz w:val="24"/>
              </w:rPr>
              <w:t>1280.3</w:t>
            </w:r>
            <w:r>
              <w:rPr>
                <w:rFonts w:eastAsia="楷体_GB2312" w:hint="eastAsia"/>
                <w:sz w:val="24"/>
              </w:rPr>
              <w:t>公顷、低质低效灌木林改造</w:t>
            </w:r>
            <w:r>
              <w:rPr>
                <w:rFonts w:eastAsia="楷体_GB2312"/>
                <w:sz w:val="24"/>
              </w:rPr>
              <w:t>117.86</w:t>
            </w:r>
            <w:r>
              <w:rPr>
                <w:rFonts w:eastAsia="楷体_GB2312" w:hint="eastAsia"/>
                <w:sz w:val="24"/>
              </w:rPr>
              <w:t>公顷和低质低效油茶林改造</w:t>
            </w:r>
            <w:r>
              <w:rPr>
                <w:rFonts w:eastAsia="楷体_GB2312"/>
                <w:sz w:val="24"/>
              </w:rPr>
              <w:t>1721.47</w:t>
            </w:r>
            <w:r>
              <w:rPr>
                <w:rFonts w:eastAsia="楷体_GB2312" w:hint="eastAsia"/>
                <w:sz w:val="24"/>
              </w:rPr>
              <w:t>公顷）。建设</w:t>
            </w:r>
            <w:r>
              <w:rPr>
                <w:rFonts w:eastAsia="楷体_GB2312"/>
                <w:sz w:val="24"/>
              </w:rPr>
              <w:t>326.3</w:t>
            </w:r>
            <w:r>
              <w:rPr>
                <w:rFonts w:eastAsia="楷体_GB2312" w:hint="eastAsia"/>
                <w:sz w:val="24"/>
              </w:rPr>
              <w:t>千米生态廊道和</w:t>
            </w:r>
            <w:r>
              <w:rPr>
                <w:rFonts w:eastAsia="楷体_GB2312"/>
                <w:sz w:val="24"/>
              </w:rPr>
              <w:t>17</w:t>
            </w:r>
            <w:r>
              <w:rPr>
                <w:rFonts w:eastAsia="楷体_GB2312" w:hint="eastAsia"/>
                <w:sz w:val="24"/>
              </w:rPr>
              <w:t>处动物通道。建设</w:t>
            </w:r>
            <w:r>
              <w:rPr>
                <w:rFonts w:eastAsia="楷体_GB2312"/>
                <w:sz w:val="24"/>
              </w:rPr>
              <w:t>7</w:t>
            </w:r>
            <w:r>
              <w:rPr>
                <w:rFonts w:eastAsia="楷体_GB2312" w:hint="eastAsia"/>
                <w:sz w:val="24"/>
              </w:rPr>
              <w:t>处郊野公园、</w:t>
            </w:r>
            <w:r>
              <w:rPr>
                <w:rFonts w:eastAsia="楷体_GB2312"/>
                <w:sz w:val="24"/>
              </w:rPr>
              <w:t>5</w:t>
            </w:r>
            <w:r>
              <w:rPr>
                <w:rFonts w:eastAsia="楷体_GB2312" w:hint="eastAsia"/>
                <w:sz w:val="24"/>
              </w:rPr>
              <w:t>处自然教育基地和</w:t>
            </w:r>
            <w:r>
              <w:rPr>
                <w:rFonts w:eastAsia="楷体_GB2312"/>
                <w:sz w:val="24"/>
              </w:rPr>
              <w:t>80.0</w:t>
            </w:r>
            <w:r>
              <w:rPr>
                <w:rFonts w:eastAsia="楷体_GB2312" w:hint="eastAsia"/>
                <w:sz w:val="24"/>
              </w:rPr>
              <w:t>千米森林步道。</w:t>
            </w:r>
          </w:p>
        </w:tc>
      </w:tr>
      <w:tr w:rsidR="00BD6C37" w14:paraId="2C26E493" w14:textId="77777777" w:rsidTr="00E959F2">
        <w:trPr>
          <w:trHeight w:val="1476"/>
          <w:jc w:val="center"/>
        </w:trPr>
        <w:tc>
          <w:tcPr>
            <w:tcW w:w="617" w:type="dxa"/>
            <w:tcBorders>
              <w:top w:val="nil"/>
              <w:left w:val="single" w:sz="4" w:space="0" w:color="000000"/>
              <w:bottom w:val="single" w:sz="4" w:space="0" w:color="000000"/>
              <w:right w:val="nil"/>
            </w:tcBorders>
            <w:vAlign w:val="center"/>
          </w:tcPr>
          <w:p w14:paraId="2740B9A5" w14:textId="77777777" w:rsidR="00BD6C37" w:rsidRDefault="00BD6C37" w:rsidP="00E959F2">
            <w:pPr>
              <w:widowControl/>
              <w:jc w:val="center"/>
              <w:rPr>
                <w:rFonts w:eastAsia="方正小标宋_GBK"/>
                <w:sz w:val="24"/>
              </w:rPr>
            </w:pPr>
            <w:r>
              <w:rPr>
                <w:rFonts w:eastAsia="方正小标宋_GBK"/>
                <w:kern w:val="0"/>
                <w:sz w:val="24"/>
              </w:rPr>
              <w:lastRenderedPageBreak/>
              <w:t>3</w:t>
            </w:r>
          </w:p>
        </w:tc>
        <w:tc>
          <w:tcPr>
            <w:tcW w:w="8098" w:type="dxa"/>
            <w:tcBorders>
              <w:top w:val="nil"/>
              <w:left w:val="single" w:sz="4" w:space="0" w:color="auto"/>
              <w:bottom w:val="single" w:sz="4" w:space="0" w:color="auto"/>
              <w:right w:val="single" w:sz="4" w:space="0" w:color="auto"/>
            </w:tcBorders>
            <w:vAlign w:val="center"/>
          </w:tcPr>
          <w:p w14:paraId="791EA4BD" w14:textId="77777777" w:rsidR="00BD6C37" w:rsidRDefault="00BD6C37" w:rsidP="00E959F2">
            <w:pPr>
              <w:ind w:firstLineChars="200" w:firstLine="480"/>
              <w:rPr>
                <w:rFonts w:eastAsia="方正小标宋_GBK"/>
                <w:sz w:val="24"/>
              </w:rPr>
            </w:pPr>
            <w:r>
              <w:rPr>
                <w:rFonts w:eastAsia="方正小标宋_GBK" w:hint="eastAsia"/>
                <w:sz w:val="24"/>
              </w:rPr>
              <w:t>国土绿化试点示范工程（长沙）</w:t>
            </w:r>
          </w:p>
          <w:p w14:paraId="27A2D089" w14:textId="77777777" w:rsidR="00BD6C37" w:rsidRDefault="00BD6C37" w:rsidP="00E959F2">
            <w:pPr>
              <w:ind w:firstLineChars="200" w:firstLine="480"/>
              <w:rPr>
                <w:rFonts w:eastAsia="方正小标宋_GBK"/>
                <w:sz w:val="24"/>
              </w:rPr>
            </w:pPr>
            <w:r>
              <w:rPr>
                <w:rFonts w:eastAsia="楷体_GB2312" w:hint="eastAsia"/>
                <w:sz w:val="24"/>
              </w:rPr>
              <w:t>营造林总面积</w:t>
            </w:r>
            <w:r>
              <w:rPr>
                <w:rFonts w:eastAsia="楷体_GB2312"/>
                <w:sz w:val="24"/>
              </w:rPr>
              <w:t>7765</w:t>
            </w:r>
            <w:r>
              <w:rPr>
                <w:rFonts w:eastAsia="楷体_GB2312" w:hint="eastAsia"/>
                <w:sz w:val="24"/>
              </w:rPr>
              <w:t>公顷，其中，人工造林</w:t>
            </w:r>
            <w:r>
              <w:rPr>
                <w:rFonts w:eastAsia="楷体_GB2312"/>
                <w:sz w:val="24"/>
              </w:rPr>
              <w:t>228</w:t>
            </w:r>
            <w:r>
              <w:rPr>
                <w:rFonts w:eastAsia="楷体_GB2312" w:hint="eastAsia"/>
                <w:sz w:val="24"/>
              </w:rPr>
              <w:t>公顷，退化林修复</w:t>
            </w:r>
            <w:r>
              <w:rPr>
                <w:rFonts w:eastAsia="楷体_GB2312"/>
                <w:sz w:val="24"/>
              </w:rPr>
              <w:t xml:space="preserve"> 4470</w:t>
            </w:r>
            <w:r>
              <w:rPr>
                <w:rFonts w:eastAsia="楷体_GB2312" w:hint="eastAsia"/>
                <w:sz w:val="24"/>
              </w:rPr>
              <w:t>公顷，森林抚育</w:t>
            </w:r>
            <w:r>
              <w:rPr>
                <w:rFonts w:eastAsia="楷体_GB2312"/>
                <w:sz w:val="24"/>
              </w:rPr>
              <w:t>3067</w:t>
            </w:r>
            <w:r>
              <w:rPr>
                <w:rFonts w:eastAsia="楷体_GB2312" w:hint="eastAsia"/>
                <w:sz w:val="24"/>
              </w:rPr>
              <w:t>公顷。</w:t>
            </w:r>
            <w:r>
              <w:rPr>
                <w:rFonts w:eastAsia="楷体_GB2312"/>
                <w:sz w:val="24"/>
              </w:rPr>
              <w:t xml:space="preserve"> </w:t>
            </w:r>
            <w:r>
              <w:rPr>
                <w:rFonts w:eastAsia="楷体_GB2312" w:hint="eastAsia"/>
                <w:sz w:val="24"/>
              </w:rPr>
              <w:t>油茶营造总面积</w:t>
            </w:r>
            <w:r>
              <w:rPr>
                <w:rFonts w:eastAsia="楷体_GB2312"/>
                <w:sz w:val="24"/>
              </w:rPr>
              <w:t>3853</w:t>
            </w:r>
            <w:r>
              <w:rPr>
                <w:rFonts w:eastAsia="楷体_GB2312" w:hint="eastAsia"/>
                <w:sz w:val="24"/>
              </w:rPr>
              <w:t>公顷，其中，新造</w:t>
            </w:r>
            <w:r>
              <w:rPr>
                <w:rFonts w:eastAsia="楷体_GB2312"/>
                <w:sz w:val="24"/>
              </w:rPr>
              <w:t>520</w:t>
            </w:r>
            <w:r>
              <w:rPr>
                <w:rFonts w:eastAsia="楷体_GB2312" w:hint="eastAsia"/>
                <w:sz w:val="24"/>
              </w:rPr>
              <w:t>公顷，低产林改造</w:t>
            </w:r>
            <w:r>
              <w:rPr>
                <w:rFonts w:eastAsia="楷体_GB2312"/>
                <w:sz w:val="24"/>
              </w:rPr>
              <w:t>3333</w:t>
            </w:r>
            <w:r>
              <w:rPr>
                <w:rFonts w:eastAsia="楷体_GB2312" w:hint="eastAsia"/>
                <w:sz w:val="24"/>
              </w:rPr>
              <w:t>公顷。</w:t>
            </w:r>
          </w:p>
        </w:tc>
      </w:tr>
      <w:tr w:rsidR="00BD6C37" w14:paraId="7785D0B8" w14:textId="77777777" w:rsidTr="00E959F2">
        <w:trPr>
          <w:trHeight w:val="1172"/>
          <w:jc w:val="center"/>
        </w:trPr>
        <w:tc>
          <w:tcPr>
            <w:tcW w:w="617" w:type="dxa"/>
            <w:tcBorders>
              <w:top w:val="nil"/>
              <w:left w:val="single" w:sz="4" w:space="0" w:color="000000"/>
              <w:bottom w:val="single" w:sz="4" w:space="0" w:color="000000"/>
              <w:right w:val="nil"/>
            </w:tcBorders>
            <w:vAlign w:val="center"/>
          </w:tcPr>
          <w:p w14:paraId="6B1B95D8" w14:textId="77777777" w:rsidR="00BD6C37" w:rsidRDefault="00BD6C37" w:rsidP="00E959F2">
            <w:pPr>
              <w:widowControl/>
              <w:jc w:val="center"/>
              <w:rPr>
                <w:kern w:val="0"/>
                <w:sz w:val="24"/>
              </w:rPr>
            </w:pPr>
            <w:r>
              <w:rPr>
                <w:kern w:val="0"/>
                <w:sz w:val="24"/>
              </w:rPr>
              <w:t>4</w:t>
            </w:r>
          </w:p>
        </w:tc>
        <w:tc>
          <w:tcPr>
            <w:tcW w:w="8098" w:type="dxa"/>
            <w:tcBorders>
              <w:top w:val="nil"/>
              <w:left w:val="single" w:sz="4" w:space="0" w:color="auto"/>
              <w:bottom w:val="single" w:sz="4" w:space="0" w:color="auto"/>
              <w:right w:val="single" w:sz="4" w:space="0" w:color="auto"/>
            </w:tcBorders>
            <w:vAlign w:val="center"/>
          </w:tcPr>
          <w:p w14:paraId="1C507363" w14:textId="77777777" w:rsidR="00BD6C37" w:rsidRDefault="00BD6C37" w:rsidP="00E959F2">
            <w:pPr>
              <w:ind w:firstLineChars="200" w:firstLine="480"/>
              <w:rPr>
                <w:rFonts w:eastAsia="方正小标宋_GBK"/>
                <w:sz w:val="24"/>
              </w:rPr>
            </w:pPr>
            <w:r>
              <w:rPr>
                <w:rFonts w:eastAsia="方正小标宋_GBK" w:hint="eastAsia"/>
                <w:sz w:val="24"/>
              </w:rPr>
              <w:t>国家储备林建设示范工程</w:t>
            </w:r>
          </w:p>
          <w:p w14:paraId="55675071" w14:textId="77777777" w:rsidR="00BD6C37" w:rsidRDefault="00BD6C37" w:rsidP="00E959F2">
            <w:pPr>
              <w:ind w:firstLineChars="200" w:firstLine="480"/>
              <w:rPr>
                <w:kern w:val="0"/>
                <w:sz w:val="24"/>
                <w:lang w:bidi="ar"/>
              </w:rPr>
            </w:pPr>
            <w:r>
              <w:rPr>
                <w:rFonts w:eastAsia="楷体_GB2312" w:hint="eastAsia"/>
                <w:sz w:val="24"/>
              </w:rPr>
              <w:t>全省国家储备林建设项目规划建设总规模为</w:t>
            </w:r>
            <w:r>
              <w:rPr>
                <w:rFonts w:eastAsia="楷体_GB2312"/>
                <w:sz w:val="24"/>
              </w:rPr>
              <w:t>53.55</w:t>
            </w:r>
            <w:r>
              <w:rPr>
                <w:rFonts w:eastAsia="楷体_GB2312" w:hint="eastAsia"/>
                <w:sz w:val="24"/>
              </w:rPr>
              <w:t>万公顷。其中：集约人工林栽培</w:t>
            </w:r>
            <w:r>
              <w:rPr>
                <w:rFonts w:eastAsia="楷体_GB2312"/>
                <w:sz w:val="24"/>
              </w:rPr>
              <w:t>5.4</w:t>
            </w:r>
            <w:r>
              <w:rPr>
                <w:rFonts w:eastAsia="楷体_GB2312" w:hint="eastAsia"/>
                <w:sz w:val="24"/>
              </w:rPr>
              <w:t>万公顷、现有</w:t>
            </w:r>
            <w:proofErr w:type="gramStart"/>
            <w:r>
              <w:rPr>
                <w:rFonts w:eastAsia="楷体_GB2312" w:hint="eastAsia"/>
                <w:sz w:val="24"/>
              </w:rPr>
              <w:t>林改培</w:t>
            </w:r>
            <w:proofErr w:type="gramEnd"/>
            <w:r>
              <w:rPr>
                <w:rFonts w:eastAsia="楷体_GB2312"/>
                <w:sz w:val="24"/>
              </w:rPr>
              <w:t>38.6</w:t>
            </w:r>
            <w:r>
              <w:rPr>
                <w:rFonts w:eastAsia="楷体_GB2312" w:hint="eastAsia"/>
                <w:sz w:val="24"/>
              </w:rPr>
              <w:t>万公顷、中幼林抚育</w:t>
            </w:r>
            <w:r>
              <w:rPr>
                <w:rFonts w:eastAsia="楷体_GB2312"/>
                <w:sz w:val="24"/>
              </w:rPr>
              <w:t>9.55</w:t>
            </w:r>
            <w:r>
              <w:rPr>
                <w:rFonts w:eastAsia="楷体_GB2312" w:hint="eastAsia"/>
                <w:sz w:val="24"/>
              </w:rPr>
              <w:t>万公顷。</w:t>
            </w:r>
          </w:p>
        </w:tc>
      </w:tr>
      <w:tr w:rsidR="00BD6C37" w14:paraId="1928D383" w14:textId="77777777" w:rsidTr="00E959F2">
        <w:trPr>
          <w:trHeight w:val="585"/>
          <w:jc w:val="center"/>
        </w:trPr>
        <w:tc>
          <w:tcPr>
            <w:tcW w:w="617" w:type="dxa"/>
            <w:tcBorders>
              <w:top w:val="single" w:sz="4" w:space="0" w:color="auto"/>
              <w:left w:val="single" w:sz="4" w:space="0" w:color="auto"/>
              <w:bottom w:val="single" w:sz="4" w:space="0" w:color="auto"/>
              <w:right w:val="nil"/>
            </w:tcBorders>
            <w:vAlign w:val="center"/>
          </w:tcPr>
          <w:p w14:paraId="63A52298" w14:textId="77777777" w:rsidR="00BD6C37" w:rsidRDefault="00BD6C37" w:rsidP="00E959F2">
            <w:pPr>
              <w:widowControl/>
              <w:jc w:val="center"/>
              <w:rPr>
                <w:kern w:val="0"/>
                <w:sz w:val="24"/>
              </w:rPr>
            </w:pPr>
            <w:r>
              <w:rPr>
                <w:kern w:val="0"/>
                <w:sz w:val="24"/>
              </w:rPr>
              <w:t>5</w:t>
            </w:r>
          </w:p>
        </w:tc>
        <w:tc>
          <w:tcPr>
            <w:tcW w:w="8098" w:type="dxa"/>
            <w:tcBorders>
              <w:top w:val="single" w:sz="4" w:space="0" w:color="auto"/>
              <w:left w:val="single" w:sz="4" w:space="0" w:color="auto"/>
              <w:bottom w:val="single" w:sz="4" w:space="0" w:color="auto"/>
              <w:right w:val="single" w:sz="4" w:space="0" w:color="auto"/>
            </w:tcBorders>
            <w:vAlign w:val="center"/>
          </w:tcPr>
          <w:p w14:paraId="512D15E2" w14:textId="77777777" w:rsidR="00BD6C37" w:rsidRDefault="00BD6C37" w:rsidP="00E959F2">
            <w:pPr>
              <w:ind w:firstLineChars="200" w:firstLine="480"/>
              <w:rPr>
                <w:rFonts w:eastAsia="方正小标宋_GBK"/>
                <w:sz w:val="24"/>
              </w:rPr>
            </w:pPr>
            <w:r>
              <w:rPr>
                <w:rFonts w:eastAsia="方正小标宋_GBK" w:hint="eastAsia"/>
                <w:sz w:val="24"/>
              </w:rPr>
              <w:t>重点区域生态保护和修复示范工程</w:t>
            </w:r>
          </w:p>
          <w:p w14:paraId="49AD51D2" w14:textId="77777777" w:rsidR="00BD6C37" w:rsidRDefault="00BD6C37" w:rsidP="00E959F2">
            <w:pPr>
              <w:ind w:firstLineChars="200" w:firstLine="480"/>
              <w:rPr>
                <w:kern w:val="0"/>
                <w:sz w:val="24"/>
                <w:lang w:bidi="ar"/>
              </w:rPr>
            </w:pPr>
            <w:r>
              <w:rPr>
                <w:rFonts w:eastAsia="楷体_GB2312" w:hint="eastAsia"/>
                <w:sz w:val="24"/>
              </w:rPr>
              <w:t>规划建设人工造林</w:t>
            </w:r>
            <w:r>
              <w:rPr>
                <w:rFonts w:eastAsia="楷体_GB2312"/>
                <w:sz w:val="24"/>
              </w:rPr>
              <w:t>2.6</w:t>
            </w:r>
            <w:r>
              <w:rPr>
                <w:rFonts w:eastAsia="楷体_GB2312" w:hint="eastAsia"/>
                <w:sz w:val="24"/>
              </w:rPr>
              <w:t>万公顷、封山育林</w:t>
            </w:r>
            <w:r>
              <w:rPr>
                <w:rFonts w:eastAsia="楷体_GB2312"/>
                <w:sz w:val="24"/>
              </w:rPr>
              <w:t>27.1</w:t>
            </w:r>
            <w:r>
              <w:rPr>
                <w:rFonts w:eastAsia="楷体_GB2312" w:hint="eastAsia"/>
                <w:sz w:val="24"/>
              </w:rPr>
              <w:t>万公顷、退化林修复</w:t>
            </w:r>
            <w:r>
              <w:rPr>
                <w:rFonts w:eastAsia="楷体_GB2312"/>
                <w:sz w:val="24"/>
              </w:rPr>
              <w:t>10.8</w:t>
            </w:r>
            <w:r>
              <w:rPr>
                <w:rFonts w:eastAsia="楷体_GB2312" w:hint="eastAsia"/>
                <w:sz w:val="24"/>
              </w:rPr>
              <w:t>万公顷、森林抚育</w:t>
            </w:r>
            <w:r>
              <w:rPr>
                <w:rFonts w:eastAsia="楷体_GB2312"/>
                <w:sz w:val="24"/>
              </w:rPr>
              <w:t>12.1</w:t>
            </w:r>
            <w:r>
              <w:rPr>
                <w:rFonts w:eastAsia="楷体_GB2312" w:hint="eastAsia"/>
                <w:sz w:val="24"/>
              </w:rPr>
              <w:t>万公顷、退化草地修复</w:t>
            </w:r>
            <w:r>
              <w:rPr>
                <w:rFonts w:eastAsia="楷体_GB2312"/>
                <w:sz w:val="24"/>
              </w:rPr>
              <w:t>2.2</w:t>
            </w:r>
            <w:r>
              <w:rPr>
                <w:rFonts w:eastAsia="楷体_GB2312" w:hint="eastAsia"/>
                <w:sz w:val="24"/>
              </w:rPr>
              <w:t>万公顷。</w:t>
            </w:r>
          </w:p>
        </w:tc>
      </w:tr>
      <w:tr w:rsidR="00BD6C37" w14:paraId="27037402" w14:textId="77777777" w:rsidTr="00E959F2">
        <w:trPr>
          <w:trHeight w:val="916"/>
          <w:jc w:val="center"/>
        </w:trPr>
        <w:tc>
          <w:tcPr>
            <w:tcW w:w="617" w:type="dxa"/>
            <w:tcBorders>
              <w:top w:val="single" w:sz="4" w:space="0" w:color="auto"/>
              <w:left w:val="single" w:sz="4" w:space="0" w:color="auto"/>
              <w:bottom w:val="single" w:sz="4" w:space="0" w:color="auto"/>
              <w:right w:val="nil"/>
            </w:tcBorders>
            <w:vAlign w:val="center"/>
          </w:tcPr>
          <w:p w14:paraId="4E47037C" w14:textId="77777777" w:rsidR="00BD6C37" w:rsidRDefault="00BD6C37" w:rsidP="00E959F2">
            <w:pPr>
              <w:widowControl/>
              <w:jc w:val="center"/>
              <w:rPr>
                <w:kern w:val="0"/>
                <w:sz w:val="24"/>
              </w:rPr>
            </w:pPr>
            <w:r>
              <w:rPr>
                <w:kern w:val="0"/>
                <w:sz w:val="24"/>
              </w:rPr>
              <w:t>6</w:t>
            </w:r>
          </w:p>
        </w:tc>
        <w:tc>
          <w:tcPr>
            <w:tcW w:w="8098" w:type="dxa"/>
            <w:tcBorders>
              <w:top w:val="single" w:sz="4" w:space="0" w:color="auto"/>
              <w:left w:val="single" w:sz="4" w:space="0" w:color="auto"/>
              <w:bottom w:val="single" w:sz="4" w:space="0" w:color="auto"/>
              <w:right w:val="single" w:sz="4" w:space="0" w:color="auto"/>
            </w:tcBorders>
            <w:vAlign w:val="center"/>
          </w:tcPr>
          <w:p w14:paraId="155D7D0C" w14:textId="77777777" w:rsidR="00BD6C37" w:rsidRDefault="00BD6C37" w:rsidP="00E959F2">
            <w:pPr>
              <w:ind w:firstLineChars="200" w:firstLine="480"/>
              <w:rPr>
                <w:rFonts w:eastAsia="方正小标宋_GBK"/>
                <w:sz w:val="24"/>
              </w:rPr>
            </w:pPr>
            <w:r>
              <w:rPr>
                <w:rFonts w:eastAsia="方正小标宋_GBK" w:hint="eastAsia"/>
                <w:sz w:val="24"/>
              </w:rPr>
              <w:t>欧洲投资银行贷款湖南森林提质增效示范工程</w:t>
            </w:r>
          </w:p>
          <w:p w14:paraId="3E92F666" w14:textId="77777777" w:rsidR="00BD6C37" w:rsidRDefault="00BD6C37" w:rsidP="00E959F2">
            <w:pPr>
              <w:ind w:firstLineChars="200" w:firstLine="480"/>
              <w:rPr>
                <w:rFonts w:eastAsia="楷体_GB2312"/>
                <w:sz w:val="24"/>
              </w:rPr>
            </w:pPr>
            <w:r>
              <w:rPr>
                <w:rFonts w:eastAsia="楷体_GB2312" w:hint="eastAsia"/>
                <w:sz w:val="24"/>
              </w:rPr>
              <w:t>规划森林质量提升面积</w:t>
            </w:r>
            <w:r>
              <w:rPr>
                <w:rFonts w:eastAsia="楷体_GB2312"/>
                <w:sz w:val="24"/>
              </w:rPr>
              <w:t>58271.3</w:t>
            </w:r>
            <w:r>
              <w:rPr>
                <w:rFonts w:eastAsia="楷体_GB2312" w:hint="eastAsia"/>
                <w:sz w:val="24"/>
              </w:rPr>
              <w:t>公顷，林地复合经营（林下种植）面积</w:t>
            </w:r>
            <w:r>
              <w:rPr>
                <w:rFonts w:eastAsia="楷体_GB2312"/>
                <w:sz w:val="24"/>
              </w:rPr>
              <w:t>368.7</w:t>
            </w:r>
            <w:r>
              <w:rPr>
                <w:rFonts w:eastAsia="楷体_GB2312" w:hint="eastAsia"/>
                <w:sz w:val="24"/>
              </w:rPr>
              <w:t>公顷。</w:t>
            </w:r>
          </w:p>
        </w:tc>
      </w:tr>
    </w:tbl>
    <w:p w14:paraId="4A86391B" w14:textId="77777777" w:rsidR="00BD6C37" w:rsidRDefault="00BD6C37" w:rsidP="00BD6C37">
      <w:pPr>
        <w:pStyle w:val="3"/>
        <w:ind w:firstLineChars="200" w:firstLine="643"/>
        <w:rPr>
          <w:rStyle w:val="af4"/>
          <w:rFonts w:eastAsia="楷体"/>
          <w:b w:val="0"/>
          <w:bCs w:val="0"/>
        </w:rPr>
      </w:pPr>
      <w:bookmarkStart w:id="135" w:name="_Toc78381442"/>
      <w:r>
        <w:rPr>
          <w:rStyle w:val="af4"/>
          <w:rFonts w:eastAsia="楷体"/>
        </w:rPr>
        <w:t>4.1.</w:t>
      </w:r>
      <w:r>
        <w:rPr>
          <w:rStyle w:val="af4"/>
          <w:rFonts w:eastAsia="楷体"/>
          <w:lang w:val="en-US"/>
        </w:rPr>
        <w:t xml:space="preserve">7 </w:t>
      </w:r>
      <w:r>
        <w:rPr>
          <w:rStyle w:val="af4"/>
          <w:rFonts w:eastAsia="楷体" w:hint="eastAsia"/>
        </w:rPr>
        <w:t>退耕还林还草工程</w:t>
      </w:r>
      <w:bookmarkEnd w:id="135"/>
    </w:p>
    <w:p w14:paraId="1A49AC7C" w14:textId="77777777" w:rsidR="00BD6C37" w:rsidRDefault="00BD6C37" w:rsidP="00BD6C37">
      <w:pPr>
        <w:pStyle w:val="16"/>
        <w:spacing w:line="560" w:lineRule="exact"/>
        <w:ind w:firstLine="640"/>
        <w:rPr>
          <w:sz w:val="32"/>
          <w:szCs w:val="32"/>
        </w:rPr>
      </w:pPr>
      <w:r>
        <w:rPr>
          <w:rFonts w:hint="eastAsia"/>
          <w:sz w:val="32"/>
          <w:szCs w:val="32"/>
        </w:rPr>
        <w:t>在</w:t>
      </w:r>
      <w:r>
        <w:rPr>
          <w:sz w:val="32"/>
          <w:szCs w:val="32"/>
        </w:rPr>
        <w:t>25</w:t>
      </w:r>
      <w:r>
        <w:rPr>
          <w:rFonts w:hint="eastAsia"/>
          <w:sz w:val="32"/>
          <w:szCs w:val="32"/>
        </w:rPr>
        <w:t>度以上坡耕地和</w:t>
      </w:r>
      <w:r>
        <w:rPr>
          <w:sz w:val="32"/>
          <w:szCs w:val="32"/>
        </w:rPr>
        <w:t>15</w:t>
      </w:r>
      <w:r>
        <w:rPr>
          <w:rFonts w:hint="eastAsia"/>
          <w:sz w:val="32"/>
          <w:szCs w:val="32"/>
        </w:rPr>
        <w:t>～</w:t>
      </w:r>
      <w:r>
        <w:rPr>
          <w:sz w:val="32"/>
          <w:szCs w:val="32"/>
        </w:rPr>
        <w:t>25</w:t>
      </w:r>
      <w:r>
        <w:rPr>
          <w:rFonts w:hint="eastAsia"/>
          <w:sz w:val="32"/>
          <w:szCs w:val="32"/>
        </w:rPr>
        <w:t>度重要水源地的非永久基本农田坡耕地、严重污染耕地、严重石漠化耕地，易地扶贫搬迁腾退耕地以及在自然保护地整合优化中计划逐步退出的永久基本农田中实施退耕还林还草，改善生态环境。</w:t>
      </w:r>
      <w:r>
        <w:rPr>
          <w:rFonts w:hint="eastAsia"/>
          <w:sz w:val="32"/>
          <w:szCs w:val="32"/>
          <w:lang w:val="en-US"/>
        </w:rPr>
        <w:t>规划退耕还林还草工程规模</w:t>
      </w:r>
      <w:r>
        <w:rPr>
          <w:sz w:val="32"/>
          <w:szCs w:val="32"/>
          <w:lang w:val="en-US"/>
        </w:rPr>
        <w:t>1333</w:t>
      </w:r>
      <w:r>
        <w:rPr>
          <w:rFonts w:hint="eastAsia"/>
          <w:sz w:val="32"/>
          <w:szCs w:val="32"/>
          <w:lang w:val="en-US"/>
        </w:rPr>
        <w:t>公顷。</w:t>
      </w:r>
      <w:r>
        <w:rPr>
          <w:rFonts w:hint="eastAsia"/>
          <w:sz w:val="32"/>
          <w:szCs w:val="32"/>
        </w:rPr>
        <w:t>建设任务由自然资源部门负责根据</w:t>
      </w:r>
      <w:r>
        <w:rPr>
          <w:sz w:val="32"/>
          <w:szCs w:val="32"/>
        </w:rPr>
        <w:t>“</w:t>
      </w:r>
      <w:r>
        <w:rPr>
          <w:rFonts w:hint="eastAsia"/>
          <w:sz w:val="32"/>
          <w:szCs w:val="32"/>
        </w:rPr>
        <w:t>三调</w:t>
      </w:r>
      <w:r>
        <w:rPr>
          <w:sz w:val="32"/>
          <w:szCs w:val="32"/>
        </w:rPr>
        <w:t>”</w:t>
      </w:r>
      <w:r>
        <w:rPr>
          <w:rFonts w:hint="eastAsia"/>
          <w:sz w:val="32"/>
          <w:szCs w:val="32"/>
        </w:rPr>
        <w:t>成果提供可退耕范围数据。</w:t>
      </w:r>
    </w:p>
    <w:p w14:paraId="176AC533" w14:textId="77777777" w:rsidR="00BD6C37" w:rsidRDefault="00BD6C37" w:rsidP="00BD6C37">
      <w:pPr>
        <w:pStyle w:val="3"/>
        <w:ind w:firstLineChars="200" w:firstLine="643"/>
        <w:rPr>
          <w:rStyle w:val="af4"/>
          <w:rFonts w:eastAsia="楷体"/>
          <w:b w:val="0"/>
          <w:bCs w:val="0"/>
        </w:rPr>
      </w:pPr>
      <w:bookmarkStart w:id="136" w:name="_Toc40077772"/>
      <w:bookmarkStart w:id="137" w:name="_Toc78381443"/>
      <w:bookmarkStart w:id="138" w:name="_Toc76396516"/>
      <w:r>
        <w:rPr>
          <w:rStyle w:val="af4"/>
          <w:rFonts w:eastAsia="楷体"/>
        </w:rPr>
        <w:t>4.1.</w:t>
      </w:r>
      <w:r>
        <w:rPr>
          <w:rStyle w:val="af4"/>
          <w:rFonts w:eastAsia="楷体"/>
          <w:lang w:val="en-US"/>
        </w:rPr>
        <w:t xml:space="preserve">8 </w:t>
      </w:r>
      <w:r>
        <w:rPr>
          <w:rStyle w:val="af4"/>
          <w:rFonts w:eastAsia="楷体" w:hint="eastAsia"/>
        </w:rPr>
        <w:t>森林抚育建设</w:t>
      </w:r>
      <w:bookmarkEnd w:id="136"/>
      <w:r>
        <w:rPr>
          <w:rStyle w:val="af4"/>
          <w:rFonts w:eastAsia="楷体" w:hint="eastAsia"/>
        </w:rPr>
        <w:t>工程</w:t>
      </w:r>
      <w:bookmarkEnd w:id="137"/>
      <w:bookmarkEnd w:id="138"/>
    </w:p>
    <w:p w14:paraId="761BF92F" w14:textId="77777777" w:rsidR="00BD6C37" w:rsidRDefault="00BD6C37" w:rsidP="00BD6C37">
      <w:pPr>
        <w:pStyle w:val="16"/>
        <w:spacing w:line="560" w:lineRule="exact"/>
        <w:ind w:firstLine="640"/>
        <w:rPr>
          <w:sz w:val="32"/>
          <w:szCs w:val="32"/>
        </w:rPr>
      </w:pPr>
      <w:r>
        <w:rPr>
          <w:rFonts w:hint="eastAsia"/>
          <w:sz w:val="32"/>
          <w:szCs w:val="32"/>
        </w:rPr>
        <w:t>针对不同类型、不同发育阶段的林分特征，科学采取抚育间伐、补植补造、人工促进天然更新等措施，逐步解决林分过疏、过密等结构不合理问题。执行《森林抚育规程》，完善森林经营技术措施，推进林地立地质量评价、森林质量提升关键技术、营造林机械化等研究和应用。</w:t>
      </w:r>
      <w:r>
        <w:rPr>
          <w:rFonts w:hint="eastAsia"/>
          <w:sz w:val="32"/>
          <w:szCs w:val="32"/>
          <w:lang w:val="en-US"/>
        </w:rPr>
        <w:t>规划森林抚育建设工程</w:t>
      </w:r>
      <w:r>
        <w:rPr>
          <w:sz w:val="32"/>
          <w:szCs w:val="32"/>
          <w:lang w:val="en-US"/>
        </w:rPr>
        <w:t>50</w:t>
      </w:r>
      <w:r>
        <w:rPr>
          <w:rFonts w:hint="eastAsia"/>
          <w:sz w:val="32"/>
          <w:szCs w:val="32"/>
          <w:lang w:val="en-US"/>
        </w:rPr>
        <w:t>万公顷。</w:t>
      </w:r>
    </w:p>
    <w:p w14:paraId="2A33811A" w14:textId="77777777" w:rsidR="00BD6C37" w:rsidRDefault="00BD6C37" w:rsidP="00BD6C37">
      <w:pPr>
        <w:pStyle w:val="3"/>
        <w:ind w:firstLineChars="200" w:firstLine="643"/>
        <w:rPr>
          <w:rStyle w:val="af4"/>
          <w:rFonts w:eastAsia="楷体"/>
          <w:b w:val="0"/>
          <w:bCs w:val="0"/>
        </w:rPr>
      </w:pPr>
      <w:bookmarkStart w:id="139" w:name="_Toc76396517"/>
      <w:bookmarkStart w:id="140" w:name="_Toc78381444"/>
      <w:r>
        <w:rPr>
          <w:rStyle w:val="af4"/>
          <w:rFonts w:eastAsia="楷体"/>
        </w:rPr>
        <w:lastRenderedPageBreak/>
        <w:t>4.1.</w:t>
      </w:r>
      <w:r>
        <w:rPr>
          <w:rStyle w:val="af4"/>
          <w:rFonts w:eastAsia="楷体"/>
          <w:lang w:val="en-US"/>
        </w:rPr>
        <w:t xml:space="preserve">9 </w:t>
      </w:r>
      <w:proofErr w:type="gramStart"/>
      <w:r>
        <w:rPr>
          <w:rStyle w:val="af4"/>
          <w:rFonts w:eastAsia="楷体" w:hint="eastAsia"/>
        </w:rPr>
        <w:t>林业碳汇发展</w:t>
      </w:r>
      <w:proofErr w:type="gramEnd"/>
      <w:r>
        <w:rPr>
          <w:rStyle w:val="af4"/>
          <w:rFonts w:eastAsia="楷体" w:hint="eastAsia"/>
        </w:rPr>
        <w:t>工程</w:t>
      </w:r>
      <w:bookmarkEnd w:id="139"/>
      <w:bookmarkEnd w:id="140"/>
    </w:p>
    <w:p w14:paraId="14EC9432" w14:textId="77777777" w:rsidR="00BD6C37" w:rsidRDefault="00BD6C37" w:rsidP="00BD6C37">
      <w:pPr>
        <w:pStyle w:val="16"/>
        <w:spacing w:line="560" w:lineRule="exact"/>
        <w:ind w:firstLine="640"/>
        <w:rPr>
          <w:sz w:val="32"/>
          <w:szCs w:val="32"/>
        </w:rPr>
      </w:pPr>
      <w:r>
        <w:rPr>
          <w:rFonts w:hint="eastAsia"/>
          <w:sz w:val="32"/>
          <w:szCs w:val="32"/>
        </w:rPr>
        <w:t>编制湖南省碳中和</w:t>
      </w:r>
      <w:proofErr w:type="gramStart"/>
      <w:r>
        <w:rPr>
          <w:rFonts w:hint="eastAsia"/>
          <w:sz w:val="32"/>
          <w:szCs w:val="32"/>
        </w:rPr>
        <w:t>林业碳汇实施</w:t>
      </w:r>
      <w:proofErr w:type="gramEnd"/>
      <w:r>
        <w:rPr>
          <w:rFonts w:hint="eastAsia"/>
          <w:sz w:val="32"/>
          <w:szCs w:val="32"/>
        </w:rPr>
        <w:t>方案，开展全省主要林分</w:t>
      </w:r>
      <w:proofErr w:type="gramStart"/>
      <w:r>
        <w:rPr>
          <w:rFonts w:hint="eastAsia"/>
          <w:sz w:val="32"/>
          <w:szCs w:val="32"/>
        </w:rPr>
        <w:t>类型碳汇基线</w:t>
      </w:r>
      <w:proofErr w:type="gramEnd"/>
      <w:r>
        <w:rPr>
          <w:rFonts w:hint="eastAsia"/>
          <w:sz w:val="32"/>
          <w:szCs w:val="32"/>
        </w:rPr>
        <w:t>体系和林草、</w:t>
      </w:r>
      <w:proofErr w:type="gramStart"/>
      <w:r>
        <w:rPr>
          <w:rFonts w:hint="eastAsia"/>
          <w:sz w:val="32"/>
          <w:szCs w:val="32"/>
        </w:rPr>
        <w:t>湿地碳汇计量</w:t>
      </w:r>
      <w:proofErr w:type="gramEnd"/>
      <w:r>
        <w:rPr>
          <w:rFonts w:hint="eastAsia"/>
          <w:sz w:val="32"/>
          <w:szCs w:val="32"/>
        </w:rPr>
        <w:t>监测体系建设，建立全省林业碳汇管理平台。积极探索</w:t>
      </w:r>
      <w:proofErr w:type="gramStart"/>
      <w:r>
        <w:rPr>
          <w:rFonts w:hint="eastAsia"/>
          <w:sz w:val="32"/>
          <w:szCs w:val="32"/>
        </w:rPr>
        <w:t>林业碳汇发展</w:t>
      </w:r>
      <w:proofErr w:type="gramEnd"/>
      <w:r>
        <w:rPr>
          <w:rFonts w:hint="eastAsia"/>
          <w:sz w:val="32"/>
          <w:szCs w:val="32"/>
        </w:rPr>
        <w:t>路径，逐步建立起政府导向投入、企业主体投入、社会广泛投入的多元投入机制。培育</w:t>
      </w:r>
      <w:proofErr w:type="gramStart"/>
      <w:r>
        <w:rPr>
          <w:rFonts w:hint="eastAsia"/>
          <w:sz w:val="32"/>
          <w:szCs w:val="32"/>
        </w:rPr>
        <w:t>森林碳汇资源</w:t>
      </w:r>
      <w:proofErr w:type="gramEnd"/>
      <w:r>
        <w:rPr>
          <w:rFonts w:hint="eastAsia"/>
          <w:sz w:val="32"/>
          <w:szCs w:val="32"/>
        </w:rPr>
        <w:t>，建设标准化</w:t>
      </w:r>
      <w:proofErr w:type="gramStart"/>
      <w:r>
        <w:rPr>
          <w:rFonts w:hint="eastAsia"/>
          <w:sz w:val="32"/>
          <w:szCs w:val="32"/>
        </w:rPr>
        <w:t>林业碳汇基地</w:t>
      </w:r>
      <w:proofErr w:type="gramEnd"/>
      <w:r>
        <w:rPr>
          <w:rFonts w:hint="eastAsia"/>
          <w:sz w:val="32"/>
          <w:szCs w:val="32"/>
        </w:rPr>
        <w:t>，开发</w:t>
      </w:r>
      <w:proofErr w:type="gramStart"/>
      <w:r>
        <w:rPr>
          <w:rFonts w:hint="eastAsia"/>
          <w:sz w:val="32"/>
          <w:szCs w:val="32"/>
        </w:rPr>
        <w:t>林业碳汇项目</w:t>
      </w:r>
      <w:proofErr w:type="gramEnd"/>
      <w:r>
        <w:rPr>
          <w:rFonts w:hint="eastAsia"/>
          <w:sz w:val="32"/>
          <w:szCs w:val="32"/>
        </w:rPr>
        <w:t>，开展林农</w:t>
      </w:r>
      <w:proofErr w:type="gramStart"/>
      <w:r>
        <w:rPr>
          <w:rFonts w:hint="eastAsia"/>
          <w:sz w:val="32"/>
          <w:szCs w:val="32"/>
        </w:rPr>
        <w:t>微碳汇</w:t>
      </w:r>
      <w:proofErr w:type="gramEnd"/>
      <w:r>
        <w:rPr>
          <w:rFonts w:hint="eastAsia"/>
          <w:sz w:val="32"/>
          <w:szCs w:val="32"/>
        </w:rPr>
        <w:t>惠民试点。</w:t>
      </w:r>
    </w:p>
    <w:p w14:paraId="52FDFC28" w14:textId="77777777" w:rsidR="00BD6C37" w:rsidRDefault="00BD6C37" w:rsidP="00BD6C37">
      <w:pPr>
        <w:pStyle w:val="3"/>
        <w:ind w:firstLineChars="200" w:firstLine="643"/>
        <w:rPr>
          <w:rStyle w:val="af4"/>
          <w:rFonts w:eastAsia="楷体"/>
          <w:b w:val="0"/>
          <w:bCs w:val="0"/>
        </w:rPr>
      </w:pPr>
      <w:bookmarkStart w:id="141" w:name="_Toc78381445"/>
      <w:bookmarkEnd w:id="133"/>
      <w:bookmarkEnd w:id="134"/>
      <w:r>
        <w:rPr>
          <w:rStyle w:val="af4"/>
          <w:rFonts w:eastAsia="楷体"/>
        </w:rPr>
        <w:t>4.1.</w:t>
      </w:r>
      <w:r>
        <w:rPr>
          <w:rStyle w:val="af4"/>
          <w:rFonts w:eastAsia="楷体"/>
          <w:lang w:val="en-US"/>
        </w:rPr>
        <w:t xml:space="preserve">10 </w:t>
      </w:r>
      <w:r>
        <w:rPr>
          <w:rStyle w:val="af4"/>
          <w:rFonts w:eastAsia="楷体" w:hint="eastAsia"/>
        </w:rPr>
        <w:t>自然保护地保护修复工程</w:t>
      </w:r>
      <w:bookmarkEnd w:id="141"/>
    </w:p>
    <w:p w14:paraId="74BF7AFF" w14:textId="77777777" w:rsidR="00BD6C37" w:rsidRDefault="00BD6C37" w:rsidP="00BD6C37">
      <w:pPr>
        <w:pStyle w:val="16"/>
        <w:spacing w:line="560" w:lineRule="exact"/>
        <w:ind w:firstLine="640"/>
        <w:rPr>
          <w:sz w:val="32"/>
          <w:szCs w:val="32"/>
        </w:rPr>
      </w:pPr>
      <w:bookmarkStart w:id="142" w:name="_Toc40077753"/>
      <w:r>
        <w:rPr>
          <w:rFonts w:hint="eastAsia"/>
          <w:sz w:val="32"/>
          <w:szCs w:val="32"/>
        </w:rPr>
        <w:t>加快自然保护地规范化、法治化、标准化、信息化</w:t>
      </w:r>
      <w:r>
        <w:rPr>
          <w:sz w:val="32"/>
          <w:szCs w:val="32"/>
        </w:rPr>
        <w:t>“</w:t>
      </w:r>
      <w:r>
        <w:rPr>
          <w:rFonts w:hint="eastAsia"/>
          <w:sz w:val="32"/>
          <w:szCs w:val="32"/>
        </w:rPr>
        <w:t>四化</w:t>
      </w:r>
      <w:r>
        <w:rPr>
          <w:sz w:val="32"/>
          <w:szCs w:val="32"/>
        </w:rPr>
        <w:t>”</w:t>
      </w:r>
      <w:r>
        <w:rPr>
          <w:rFonts w:hint="eastAsia"/>
          <w:sz w:val="32"/>
          <w:szCs w:val="32"/>
        </w:rPr>
        <w:t>建设，加强自然保护基础设施建设，</w:t>
      </w:r>
      <w:proofErr w:type="gramStart"/>
      <w:r>
        <w:rPr>
          <w:rFonts w:hint="eastAsia"/>
          <w:sz w:val="32"/>
          <w:szCs w:val="32"/>
        </w:rPr>
        <w:t>妥善抓好</w:t>
      </w:r>
      <w:proofErr w:type="gramEnd"/>
      <w:r>
        <w:rPr>
          <w:rFonts w:hint="eastAsia"/>
          <w:sz w:val="32"/>
          <w:szCs w:val="32"/>
        </w:rPr>
        <w:t>自然保护地内生态环境突出问题整改。实施自然保护地基础设施建设</w:t>
      </w:r>
      <w:bookmarkEnd w:id="142"/>
      <w:r>
        <w:rPr>
          <w:rFonts w:hint="eastAsia"/>
          <w:sz w:val="32"/>
          <w:szCs w:val="32"/>
        </w:rPr>
        <w:t>、异地生态搬迁保障房建设、生态文化保护等项目。</w:t>
      </w:r>
    </w:p>
    <w:tbl>
      <w:tblPr>
        <w:tblW w:w="0" w:type="auto"/>
        <w:tblInd w:w="132" w:type="dxa"/>
        <w:tblLayout w:type="fixed"/>
        <w:tblLook w:val="0000" w:firstRow="0" w:lastRow="0" w:firstColumn="0" w:lastColumn="0" w:noHBand="0" w:noVBand="0"/>
      </w:tblPr>
      <w:tblGrid>
        <w:gridCol w:w="600"/>
        <w:gridCol w:w="7875"/>
      </w:tblGrid>
      <w:tr w:rsidR="00BD6C37" w14:paraId="22266972" w14:textId="77777777" w:rsidTr="00E959F2">
        <w:trPr>
          <w:trHeight w:val="585"/>
          <w:tblHeader/>
        </w:trPr>
        <w:tc>
          <w:tcPr>
            <w:tcW w:w="8475" w:type="dxa"/>
            <w:gridSpan w:val="2"/>
            <w:tcBorders>
              <w:top w:val="single" w:sz="4" w:space="0" w:color="auto"/>
              <w:left w:val="single" w:sz="4" w:space="0" w:color="auto"/>
              <w:bottom w:val="single" w:sz="4" w:space="0" w:color="000000"/>
              <w:right w:val="single" w:sz="4" w:space="0" w:color="auto"/>
            </w:tcBorders>
            <w:vAlign w:val="center"/>
          </w:tcPr>
          <w:p w14:paraId="70DE7B20" w14:textId="77777777" w:rsidR="00BD6C37" w:rsidRDefault="00BD6C37" w:rsidP="00E959F2">
            <w:pPr>
              <w:pStyle w:val="16"/>
              <w:spacing w:line="560" w:lineRule="exact"/>
              <w:ind w:firstLineChars="0" w:firstLine="0"/>
              <w:jc w:val="center"/>
              <w:rPr>
                <w:rFonts w:eastAsia="方正小标宋_GBK"/>
              </w:rPr>
            </w:pPr>
            <w:r>
              <w:rPr>
                <w:rFonts w:eastAsia="方正小标宋_GBK" w:hint="eastAsia"/>
              </w:rPr>
              <w:t>专栏</w:t>
            </w:r>
            <w:r>
              <w:rPr>
                <w:rFonts w:eastAsia="方正小标宋_GBK"/>
                <w:lang w:val="en-US"/>
              </w:rPr>
              <w:t xml:space="preserve">2 </w:t>
            </w:r>
            <w:r>
              <w:rPr>
                <w:rFonts w:eastAsia="方正小标宋_GBK" w:hint="eastAsia"/>
              </w:rPr>
              <w:t>自然保护地保护修复工程</w:t>
            </w:r>
          </w:p>
        </w:tc>
      </w:tr>
      <w:tr w:rsidR="00BD6C37" w14:paraId="23330460" w14:textId="77777777" w:rsidTr="00E959F2">
        <w:trPr>
          <w:trHeight w:val="1463"/>
        </w:trPr>
        <w:tc>
          <w:tcPr>
            <w:tcW w:w="600" w:type="dxa"/>
            <w:tcBorders>
              <w:top w:val="single" w:sz="4" w:space="0" w:color="000000"/>
              <w:left w:val="single" w:sz="4" w:space="0" w:color="000000"/>
              <w:bottom w:val="single" w:sz="4" w:space="0" w:color="000000"/>
              <w:right w:val="single" w:sz="4" w:space="0" w:color="000000"/>
            </w:tcBorders>
            <w:vAlign w:val="center"/>
          </w:tcPr>
          <w:p w14:paraId="36A806C4" w14:textId="77777777" w:rsidR="00BD6C37" w:rsidRDefault="00BD6C37" w:rsidP="00E959F2">
            <w:pPr>
              <w:widowControl/>
              <w:jc w:val="center"/>
              <w:rPr>
                <w:kern w:val="0"/>
                <w:sz w:val="24"/>
              </w:rPr>
            </w:pPr>
            <w:r>
              <w:rPr>
                <w:kern w:val="0"/>
                <w:sz w:val="24"/>
              </w:rPr>
              <w:t>1</w:t>
            </w:r>
          </w:p>
        </w:tc>
        <w:tc>
          <w:tcPr>
            <w:tcW w:w="7875" w:type="dxa"/>
            <w:tcBorders>
              <w:top w:val="single" w:sz="4" w:space="0" w:color="000000"/>
              <w:left w:val="single" w:sz="4" w:space="0" w:color="000000"/>
              <w:bottom w:val="single" w:sz="4" w:space="0" w:color="000000"/>
              <w:right w:val="single" w:sz="4" w:space="0" w:color="000000"/>
            </w:tcBorders>
            <w:vAlign w:val="center"/>
          </w:tcPr>
          <w:p w14:paraId="67186A90" w14:textId="77777777" w:rsidR="00BD6C37" w:rsidRDefault="00BD6C37" w:rsidP="00E959F2">
            <w:pPr>
              <w:ind w:firstLineChars="200" w:firstLine="480"/>
              <w:rPr>
                <w:rFonts w:eastAsia="方正小标宋_GBK"/>
                <w:sz w:val="24"/>
              </w:rPr>
            </w:pPr>
            <w:r>
              <w:rPr>
                <w:rFonts w:eastAsia="方正小标宋_GBK" w:hint="eastAsia"/>
                <w:sz w:val="24"/>
              </w:rPr>
              <w:t>自然保护地基础设施建设项目</w:t>
            </w:r>
          </w:p>
          <w:p w14:paraId="2EBCFC97" w14:textId="77777777" w:rsidR="00BD6C37" w:rsidRDefault="00BD6C37" w:rsidP="00E959F2">
            <w:pPr>
              <w:widowControl/>
              <w:rPr>
                <w:rFonts w:eastAsia="楷体_GB2312"/>
              </w:rPr>
            </w:pPr>
            <w:r>
              <w:rPr>
                <w:rFonts w:eastAsia="楷体_GB2312"/>
                <w:sz w:val="24"/>
              </w:rPr>
              <w:t xml:space="preserve">    </w:t>
            </w:r>
            <w:r>
              <w:rPr>
                <w:rFonts w:eastAsia="楷体_GB2312" w:hint="eastAsia"/>
                <w:sz w:val="24"/>
              </w:rPr>
              <w:t>建设自然保护地管护巡护、科研监测、科普教育、防灾减灾相关的设施建设工程和自然保护地生态修复工程。</w:t>
            </w:r>
          </w:p>
        </w:tc>
      </w:tr>
      <w:tr w:rsidR="00BD6C37" w14:paraId="767A0F51" w14:textId="77777777" w:rsidTr="00E959F2">
        <w:trPr>
          <w:trHeight w:val="1700"/>
        </w:trPr>
        <w:tc>
          <w:tcPr>
            <w:tcW w:w="600" w:type="dxa"/>
            <w:tcBorders>
              <w:top w:val="single" w:sz="4" w:space="0" w:color="000000"/>
              <w:left w:val="single" w:sz="4" w:space="0" w:color="000000"/>
              <w:bottom w:val="single" w:sz="4" w:space="0" w:color="000000"/>
              <w:right w:val="single" w:sz="4" w:space="0" w:color="000000"/>
            </w:tcBorders>
            <w:vAlign w:val="center"/>
          </w:tcPr>
          <w:p w14:paraId="773B9058" w14:textId="77777777" w:rsidR="00BD6C37" w:rsidRDefault="00BD6C37" w:rsidP="00E959F2">
            <w:pPr>
              <w:widowControl/>
              <w:jc w:val="center"/>
              <w:rPr>
                <w:kern w:val="0"/>
                <w:sz w:val="24"/>
              </w:rPr>
            </w:pPr>
            <w:r>
              <w:rPr>
                <w:kern w:val="0"/>
                <w:sz w:val="24"/>
              </w:rPr>
              <w:t>2</w:t>
            </w:r>
          </w:p>
        </w:tc>
        <w:tc>
          <w:tcPr>
            <w:tcW w:w="7875" w:type="dxa"/>
            <w:tcBorders>
              <w:top w:val="single" w:sz="4" w:space="0" w:color="000000"/>
              <w:left w:val="single" w:sz="4" w:space="0" w:color="000000"/>
              <w:bottom w:val="single" w:sz="4" w:space="0" w:color="000000"/>
              <w:right w:val="single" w:sz="4" w:space="0" w:color="000000"/>
            </w:tcBorders>
            <w:vAlign w:val="center"/>
          </w:tcPr>
          <w:p w14:paraId="431D6605" w14:textId="77777777" w:rsidR="00BD6C37" w:rsidRDefault="00BD6C37" w:rsidP="00E959F2">
            <w:pPr>
              <w:ind w:firstLineChars="200" w:firstLine="480"/>
              <w:rPr>
                <w:rFonts w:eastAsia="方正小标宋_GBK"/>
                <w:sz w:val="24"/>
              </w:rPr>
            </w:pPr>
            <w:r>
              <w:rPr>
                <w:rFonts w:eastAsia="方正小标宋_GBK" w:hint="eastAsia"/>
                <w:sz w:val="24"/>
              </w:rPr>
              <w:t>自然保护地异地生态搬迁保障房项目</w:t>
            </w:r>
          </w:p>
          <w:p w14:paraId="59DFB6F1" w14:textId="77777777" w:rsidR="00BD6C37" w:rsidRDefault="00BD6C37" w:rsidP="00E959F2">
            <w:pPr>
              <w:widowControl/>
              <w:ind w:firstLineChars="200" w:firstLine="480"/>
              <w:rPr>
                <w:rFonts w:eastAsia="楷体_GB2312"/>
                <w:sz w:val="24"/>
              </w:rPr>
            </w:pPr>
            <w:r>
              <w:rPr>
                <w:rFonts w:eastAsia="楷体_GB2312" w:hint="eastAsia"/>
                <w:sz w:val="24"/>
              </w:rPr>
              <w:t>实施异地生态搬迁保障房建设，将</w:t>
            </w:r>
            <w:r>
              <w:rPr>
                <w:rFonts w:eastAsia="楷体_GB2312"/>
                <w:sz w:val="24"/>
              </w:rPr>
              <w:t>15</w:t>
            </w:r>
            <w:r>
              <w:rPr>
                <w:rFonts w:eastAsia="楷体_GB2312" w:hint="eastAsia"/>
                <w:sz w:val="24"/>
              </w:rPr>
              <w:t>个自然保护区核心保护区的原住居民</w:t>
            </w:r>
            <w:r>
              <w:rPr>
                <w:rFonts w:eastAsia="楷体_GB2312"/>
                <w:sz w:val="24"/>
              </w:rPr>
              <w:t>46000</w:t>
            </w:r>
            <w:r>
              <w:rPr>
                <w:rFonts w:eastAsia="楷体_GB2312" w:hint="eastAsia"/>
                <w:sz w:val="24"/>
              </w:rPr>
              <w:t>余人，逐步迁出至自然保护地范围外或自然保护地的一般控制区。</w:t>
            </w:r>
          </w:p>
        </w:tc>
      </w:tr>
      <w:tr w:rsidR="00BD6C37" w14:paraId="0C7D4659" w14:textId="77777777" w:rsidTr="00E959F2">
        <w:trPr>
          <w:trHeight w:val="1365"/>
        </w:trPr>
        <w:tc>
          <w:tcPr>
            <w:tcW w:w="600" w:type="dxa"/>
            <w:tcBorders>
              <w:top w:val="single" w:sz="4" w:space="0" w:color="000000"/>
              <w:left w:val="single" w:sz="4" w:space="0" w:color="000000"/>
              <w:bottom w:val="single" w:sz="4" w:space="0" w:color="000000"/>
              <w:right w:val="single" w:sz="4" w:space="0" w:color="000000"/>
            </w:tcBorders>
            <w:vAlign w:val="center"/>
          </w:tcPr>
          <w:p w14:paraId="43AA997A" w14:textId="77777777" w:rsidR="00BD6C37" w:rsidRDefault="00BD6C37" w:rsidP="00E959F2">
            <w:pPr>
              <w:widowControl/>
              <w:jc w:val="center"/>
              <w:rPr>
                <w:kern w:val="0"/>
                <w:sz w:val="24"/>
              </w:rPr>
            </w:pPr>
            <w:r>
              <w:rPr>
                <w:kern w:val="0"/>
                <w:sz w:val="24"/>
              </w:rPr>
              <w:t>3</w:t>
            </w:r>
          </w:p>
        </w:tc>
        <w:tc>
          <w:tcPr>
            <w:tcW w:w="7875" w:type="dxa"/>
            <w:tcBorders>
              <w:top w:val="single" w:sz="4" w:space="0" w:color="000000"/>
              <w:left w:val="single" w:sz="4" w:space="0" w:color="000000"/>
              <w:bottom w:val="single" w:sz="4" w:space="0" w:color="000000"/>
              <w:right w:val="single" w:sz="4" w:space="0" w:color="000000"/>
            </w:tcBorders>
            <w:vAlign w:val="center"/>
          </w:tcPr>
          <w:p w14:paraId="02CEAB53" w14:textId="77777777" w:rsidR="00BD6C37" w:rsidRDefault="00BD6C37" w:rsidP="00E959F2">
            <w:pPr>
              <w:widowControl/>
              <w:ind w:firstLineChars="200" w:firstLine="480"/>
              <w:rPr>
                <w:rFonts w:eastAsia="楷体_GB2312"/>
                <w:sz w:val="24"/>
              </w:rPr>
            </w:pPr>
            <w:r>
              <w:rPr>
                <w:rFonts w:eastAsia="方正小标宋_GBK" w:hint="eastAsia"/>
                <w:sz w:val="24"/>
              </w:rPr>
              <w:t>自然保护地生态文化保护项目</w:t>
            </w:r>
          </w:p>
          <w:p w14:paraId="4D8F4600" w14:textId="77777777" w:rsidR="00BD6C37" w:rsidRDefault="00BD6C37" w:rsidP="00E959F2">
            <w:pPr>
              <w:ind w:firstLineChars="200" w:firstLine="480"/>
              <w:rPr>
                <w:rFonts w:eastAsia="方正小标宋_GBK"/>
                <w:sz w:val="24"/>
              </w:rPr>
            </w:pPr>
            <w:r>
              <w:rPr>
                <w:rFonts w:eastAsia="楷体_GB2312" w:hint="eastAsia"/>
                <w:sz w:val="24"/>
              </w:rPr>
              <w:t>加强自然保护地生态文化保护和传承，保护自然保护地内的古迹遗址、历史建筑、传统村落、地质遗迹、森林古道等景观生态系统。</w:t>
            </w:r>
          </w:p>
        </w:tc>
      </w:tr>
    </w:tbl>
    <w:p w14:paraId="3D006E5E" w14:textId="77777777" w:rsidR="00BD6C37" w:rsidRDefault="00BD6C37" w:rsidP="00BD6C37">
      <w:pPr>
        <w:pStyle w:val="3"/>
        <w:ind w:firstLineChars="200" w:firstLine="643"/>
        <w:rPr>
          <w:rStyle w:val="af4"/>
          <w:rFonts w:eastAsia="楷体"/>
          <w:b w:val="0"/>
          <w:bCs w:val="0"/>
        </w:rPr>
      </w:pPr>
      <w:bookmarkStart w:id="143" w:name="_Toc78381446"/>
      <w:r>
        <w:rPr>
          <w:rStyle w:val="af4"/>
          <w:rFonts w:eastAsia="楷体"/>
        </w:rPr>
        <w:t>4.1.</w:t>
      </w:r>
      <w:r>
        <w:rPr>
          <w:rStyle w:val="af4"/>
          <w:rFonts w:eastAsia="楷体"/>
          <w:lang w:val="en-US"/>
        </w:rPr>
        <w:t xml:space="preserve">11 </w:t>
      </w:r>
      <w:r>
        <w:rPr>
          <w:rStyle w:val="af4"/>
          <w:rFonts w:eastAsia="楷体" w:hint="eastAsia"/>
        </w:rPr>
        <w:t>生物多样性保护</w:t>
      </w:r>
      <w:bookmarkEnd w:id="129"/>
      <w:r>
        <w:rPr>
          <w:rStyle w:val="af4"/>
          <w:rFonts w:eastAsia="楷体" w:hint="eastAsia"/>
        </w:rPr>
        <w:t>工程</w:t>
      </w:r>
      <w:bookmarkEnd w:id="130"/>
      <w:bookmarkEnd w:id="143"/>
    </w:p>
    <w:p w14:paraId="5496E22A" w14:textId="77777777" w:rsidR="00BD6C37" w:rsidRDefault="00BD6C37" w:rsidP="00BD6C37">
      <w:pPr>
        <w:pStyle w:val="16"/>
        <w:spacing w:line="560" w:lineRule="exact"/>
        <w:ind w:firstLine="640"/>
        <w:rPr>
          <w:sz w:val="32"/>
          <w:szCs w:val="32"/>
        </w:rPr>
      </w:pPr>
      <w:bookmarkStart w:id="144" w:name="_Toc40077764"/>
      <w:r>
        <w:rPr>
          <w:rFonts w:hint="eastAsia"/>
          <w:sz w:val="32"/>
          <w:szCs w:val="32"/>
        </w:rPr>
        <w:t>围绕生物多样性资源监测、生物多样性基础数据库建设、生物多样性法规制度完善、候鸟迁徙通道保护、珍稀濒危物种</w:t>
      </w:r>
      <w:r>
        <w:rPr>
          <w:rFonts w:hint="eastAsia"/>
          <w:sz w:val="32"/>
          <w:szCs w:val="32"/>
        </w:rPr>
        <w:lastRenderedPageBreak/>
        <w:t>及栖息地保护等各方高度关注的热点问题，实施候鸟迁徙通道建设、东洞庭湖</w:t>
      </w:r>
      <w:r>
        <w:rPr>
          <w:sz w:val="32"/>
          <w:szCs w:val="32"/>
        </w:rPr>
        <w:t>“</w:t>
      </w:r>
      <w:r>
        <w:rPr>
          <w:rFonts w:hint="eastAsia"/>
          <w:sz w:val="32"/>
          <w:szCs w:val="32"/>
        </w:rPr>
        <w:t>观鸟胜地</w:t>
      </w:r>
      <w:r>
        <w:rPr>
          <w:sz w:val="32"/>
          <w:szCs w:val="32"/>
        </w:rPr>
        <w:t>”</w:t>
      </w:r>
      <w:r>
        <w:rPr>
          <w:rFonts w:hint="eastAsia"/>
          <w:sz w:val="32"/>
          <w:szCs w:val="32"/>
        </w:rPr>
        <w:t>建设、野生动物肇事防控等标志性示范工程项目，分期开展生物多样性资源调查与数据管理</w:t>
      </w:r>
      <w:r>
        <w:rPr>
          <w:rFonts w:hint="eastAsia"/>
          <w:sz w:val="32"/>
          <w:szCs w:val="32"/>
          <w:lang w:val="en-US"/>
        </w:rPr>
        <w:t>、生物多样性</w:t>
      </w:r>
      <w:r>
        <w:rPr>
          <w:rFonts w:hint="eastAsia"/>
          <w:sz w:val="32"/>
          <w:szCs w:val="32"/>
        </w:rPr>
        <w:t>监测体系建设</w:t>
      </w:r>
      <w:r>
        <w:rPr>
          <w:rFonts w:hint="eastAsia"/>
          <w:sz w:val="32"/>
          <w:szCs w:val="32"/>
          <w:lang w:val="en-US"/>
        </w:rPr>
        <w:t>、</w:t>
      </w:r>
      <w:r>
        <w:rPr>
          <w:rFonts w:hint="eastAsia"/>
          <w:sz w:val="32"/>
          <w:szCs w:val="32"/>
        </w:rPr>
        <w:t>国家重点保护野生动植物资源保护与利用、野生动物疫病与生物安全体系建设、国家重点保护野生动物救护繁育站点建设等项目。</w:t>
      </w:r>
    </w:p>
    <w:tbl>
      <w:tblPr>
        <w:tblW w:w="0" w:type="auto"/>
        <w:jc w:val="center"/>
        <w:tblLayout w:type="fixed"/>
        <w:tblLook w:val="0000" w:firstRow="0" w:lastRow="0" w:firstColumn="0" w:lastColumn="0" w:noHBand="0" w:noVBand="0"/>
      </w:tblPr>
      <w:tblGrid>
        <w:gridCol w:w="600"/>
        <w:gridCol w:w="7875"/>
      </w:tblGrid>
      <w:tr w:rsidR="00BD6C37" w14:paraId="38D6D118" w14:textId="77777777" w:rsidTr="00E959F2">
        <w:trPr>
          <w:trHeight w:val="585"/>
          <w:tblHeader/>
          <w:jc w:val="center"/>
        </w:trPr>
        <w:tc>
          <w:tcPr>
            <w:tcW w:w="8475" w:type="dxa"/>
            <w:gridSpan w:val="2"/>
            <w:tcBorders>
              <w:top w:val="single" w:sz="4" w:space="0" w:color="auto"/>
              <w:left w:val="single" w:sz="4" w:space="0" w:color="auto"/>
              <w:bottom w:val="single" w:sz="4" w:space="0" w:color="auto"/>
              <w:right w:val="single" w:sz="4" w:space="0" w:color="auto"/>
            </w:tcBorders>
            <w:vAlign w:val="center"/>
          </w:tcPr>
          <w:bookmarkEnd w:id="144"/>
          <w:p w14:paraId="3B6F532E" w14:textId="77777777" w:rsidR="00BD6C37" w:rsidRDefault="00BD6C37" w:rsidP="00E959F2">
            <w:pPr>
              <w:pStyle w:val="16"/>
              <w:spacing w:line="560" w:lineRule="exact"/>
              <w:ind w:firstLineChars="0" w:firstLine="0"/>
              <w:jc w:val="center"/>
              <w:rPr>
                <w:rFonts w:eastAsia="方正小标宋_GBK"/>
              </w:rPr>
            </w:pPr>
            <w:r>
              <w:rPr>
                <w:rFonts w:eastAsia="方正小标宋_GBK" w:hint="eastAsia"/>
              </w:rPr>
              <w:t>专栏</w:t>
            </w:r>
            <w:r>
              <w:rPr>
                <w:rFonts w:eastAsia="方正小标宋_GBK"/>
                <w:lang w:val="en-US"/>
              </w:rPr>
              <w:t xml:space="preserve">3 </w:t>
            </w:r>
            <w:r>
              <w:rPr>
                <w:rFonts w:eastAsia="方正小标宋_GBK" w:hint="eastAsia"/>
              </w:rPr>
              <w:t>生物多样性保护工程</w:t>
            </w:r>
          </w:p>
        </w:tc>
      </w:tr>
      <w:tr w:rsidR="00BD6C37" w14:paraId="1CBBC614" w14:textId="77777777" w:rsidTr="00E959F2">
        <w:trPr>
          <w:trHeight w:val="1708"/>
          <w:jc w:val="center"/>
        </w:trPr>
        <w:tc>
          <w:tcPr>
            <w:tcW w:w="600" w:type="dxa"/>
            <w:tcBorders>
              <w:top w:val="nil"/>
              <w:left w:val="single" w:sz="4" w:space="0" w:color="000000"/>
              <w:bottom w:val="single" w:sz="4" w:space="0" w:color="000000"/>
              <w:right w:val="nil"/>
            </w:tcBorders>
            <w:vAlign w:val="center"/>
          </w:tcPr>
          <w:p w14:paraId="24206734" w14:textId="77777777" w:rsidR="00BD6C37" w:rsidRDefault="00BD6C37" w:rsidP="00E959F2">
            <w:pPr>
              <w:widowControl/>
              <w:jc w:val="center"/>
              <w:rPr>
                <w:kern w:val="0"/>
                <w:sz w:val="24"/>
              </w:rPr>
            </w:pPr>
            <w:r>
              <w:rPr>
                <w:kern w:val="0"/>
                <w:sz w:val="24"/>
              </w:rPr>
              <w:t>1</w:t>
            </w:r>
          </w:p>
        </w:tc>
        <w:tc>
          <w:tcPr>
            <w:tcW w:w="7875" w:type="dxa"/>
            <w:tcBorders>
              <w:top w:val="nil"/>
              <w:left w:val="single" w:sz="4" w:space="0" w:color="auto"/>
              <w:bottom w:val="single" w:sz="4" w:space="0" w:color="000000"/>
              <w:right w:val="single" w:sz="4" w:space="0" w:color="auto"/>
            </w:tcBorders>
            <w:vAlign w:val="center"/>
          </w:tcPr>
          <w:p w14:paraId="0A23F56F" w14:textId="77777777" w:rsidR="00BD6C37" w:rsidRDefault="00BD6C37" w:rsidP="00E959F2">
            <w:pPr>
              <w:ind w:firstLineChars="200" w:firstLine="480"/>
              <w:rPr>
                <w:rFonts w:eastAsia="方正小标宋_GBK"/>
                <w:sz w:val="24"/>
              </w:rPr>
            </w:pPr>
            <w:r>
              <w:rPr>
                <w:rFonts w:eastAsia="方正小标宋_GBK" w:hint="eastAsia"/>
                <w:sz w:val="24"/>
              </w:rPr>
              <w:t>候鸟迁徙通道建设示范项目</w:t>
            </w:r>
          </w:p>
          <w:p w14:paraId="208B5800" w14:textId="77777777" w:rsidR="00BD6C37" w:rsidRDefault="00BD6C37" w:rsidP="00E959F2">
            <w:pPr>
              <w:widowControl/>
              <w:ind w:firstLine="480"/>
              <w:rPr>
                <w:rFonts w:eastAsia="楷体_GB2312"/>
                <w:sz w:val="24"/>
              </w:rPr>
            </w:pPr>
            <w:r>
              <w:rPr>
                <w:rFonts w:eastAsia="楷体_GB2312" w:hint="eastAsia"/>
                <w:sz w:val="24"/>
              </w:rPr>
              <w:t>加强新邵、城步、新化、桂东等县千年鸟道生态环境保护与修复，对候鸟保护站点进行提质改造，开展迁徙候鸟保护能力建设、鸟类环志监测工作、加大候鸟保护执法力度。</w:t>
            </w:r>
          </w:p>
        </w:tc>
      </w:tr>
      <w:tr w:rsidR="00BD6C37" w14:paraId="64D40B4A" w14:textId="77777777" w:rsidTr="00E959F2">
        <w:trPr>
          <w:trHeight w:val="1836"/>
          <w:jc w:val="center"/>
        </w:trPr>
        <w:tc>
          <w:tcPr>
            <w:tcW w:w="600" w:type="dxa"/>
            <w:tcBorders>
              <w:top w:val="single" w:sz="4" w:space="0" w:color="000000"/>
              <w:left w:val="single" w:sz="4" w:space="0" w:color="000000"/>
              <w:bottom w:val="single" w:sz="4" w:space="0" w:color="000000"/>
              <w:right w:val="nil"/>
            </w:tcBorders>
            <w:vAlign w:val="center"/>
          </w:tcPr>
          <w:p w14:paraId="6AAAAB14" w14:textId="77777777" w:rsidR="00BD6C37" w:rsidRDefault="00BD6C37" w:rsidP="00E959F2">
            <w:pPr>
              <w:widowControl/>
              <w:jc w:val="center"/>
              <w:rPr>
                <w:kern w:val="0"/>
                <w:sz w:val="24"/>
              </w:rPr>
            </w:pPr>
            <w:r>
              <w:rPr>
                <w:kern w:val="0"/>
                <w:sz w:val="24"/>
              </w:rPr>
              <w:t>2</w:t>
            </w:r>
          </w:p>
        </w:tc>
        <w:tc>
          <w:tcPr>
            <w:tcW w:w="7875" w:type="dxa"/>
            <w:tcBorders>
              <w:top w:val="single" w:sz="4" w:space="0" w:color="000000"/>
              <w:left w:val="single" w:sz="4" w:space="0" w:color="auto"/>
              <w:bottom w:val="single" w:sz="4" w:space="0" w:color="auto"/>
              <w:right w:val="single" w:sz="4" w:space="0" w:color="auto"/>
            </w:tcBorders>
            <w:vAlign w:val="center"/>
          </w:tcPr>
          <w:p w14:paraId="307218D9" w14:textId="77777777" w:rsidR="00BD6C37" w:rsidRDefault="00BD6C37" w:rsidP="00E959F2">
            <w:pPr>
              <w:ind w:firstLineChars="200" w:firstLine="480"/>
              <w:rPr>
                <w:rFonts w:eastAsia="方正小标宋_GBK"/>
                <w:sz w:val="24"/>
              </w:rPr>
            </w:pPr>
            <w:r>
              <w:rPr>
                <w:rFonts w:eastAsia="方正小标宋_GBK" w:hint="eastAsia"/>
                <w:sz w:val="24"/>
              </w:rPr>
              <w:t>洞庭湖</w:t>
            </w:r>
            <w:r>
              <w:rPr>
                <w:rFonts w:eastAsia="方正小标宋_GBK"/>
                <w:sz w:val="24"/>
              </w:rPr>
              <w:t>“</w:t>
            </w:r>
            <w:r>
              <w:rPr>
                <w:rFonts w:eastAsia="方正小标宋_GBK" w:hint="eastAsia"/>
                <w:sz w:val="24"/>
              </w:rPr>
              <w:t>观鸟胜地</w:t>
            </w:r>
            <w:r>
              <w:rPr>
                <w:rFonts w:eastAsia="方正小标宋_GBK"/>
                <w:sz w:val="24"/>
              </w:rPr>
              <w:t>”</w:t>
            </w:r>
            <w:r>
              <w:rPr>
                <w:rFonts w:eastAsia="方正小标宋_GBK" w:hint="eastAsia"/>
                <w:sz w:val="24"/>
              </w:rPr>
              <w:t>建设示范项目</w:t>
            </w:r>
          </w:p>
          <w:p w14:paraId="24301CF8" w14:textId="77777777" w:rsidR="00BD6C37" w:rsidRDefault="00BD6C37" w:rsidP="00E959F2">
            <w:pPr>
              <w:widowControl/>
              <w:ind w:firstLine="480"/>
              <w:rPr>
                <w:rFonts w:eastAsia="方正小标宋_GBK"/>
                <w:sz w:val="24"/>
              </w:rPr>
            </w:pPr>
            <w:r>
              <w:rPr>
                <w:rFonts w:eastAsia="楷体_GB2312" w:hint="eastAsia"/>
                <w:sz w:val="24"/>
              </w:rPr>
              <w:t>在洞庭湖区域建立候鸟同步调查规程与工作制度，在南洞庭湖及其周边的重点县市区等地建立候鸟保护与监测网络，支持</w:t>
            </w:r>
            <w:proofErr w:type="gramStart"/>
            <w:r>
              <w:rPr>
                <w:rFonts w:eastAsia="楷体_GB2312" w:hint="eastAsia"/>
                <w:sz w:val="24"/>
              </w:rPr>
              <w:t>沅江南</w:t>
            </w:r>
            <w:proofErr w:type="gramEnd"/>
            <w:r>
              <w:rPr>
                <w:rFonts w:eastAsia="楷体_GB2312" w:hint="eastAsia"/>
                <w:sz w:val="24"/>
              </w:rPr>
              <w:t>洞庭湖建立候鸟救护与疫源疫病监测站点</w:t>
            </w:r>
            <w:r>
              <w:rPr>
                <w:rFonts w:eastAsia="楷体_GB2312"/>
                <w:sz w:val="24"/>
              </w:rPr>
              <w:t>1</w:t>
            </w:r>
            <w:r>
              <w:rPr>
                <w:rFonts w:eastAsia="楷体_GB2312" w:hint="eastAsia"/>
                <w:sz w:val="24"/>
              </w:rPr>
              <w:t>处，支持候鸟保护与洞庭湖经济社会发展深度融合和协同共进，打造东洞庭湖“观鸟胜地</w:t>
            </w:r>
            <w:r>
              <w:rPr>
                <w:rFonts w:eastAsia="楷体_GB2312"/>
                <w:sz w:val="24"/>
              </w:rPr>
              <w:t>”</w:t>
            </w:r>
            <w:r>
              <w:rPr>
                <w:rFonts w:eastAsia="楷体_GB2312" w:hint="eastAsia"/>
                <w:sz w:val="24"/>
              </w:rPr>
              <w:t>品牌。</w:t>
            </w:r>
          </w:p>
        </w:tc>
      </w:tr>
      <w:tr w:rsidR="00BD6C37" w14:paraId="04FD3675" w14:textId="77777777" w:rsidTr="00E959F2">
        <w:trPr>
          <w:trHeight w:val="1962"/>
          <w:jc w:val="center"/>
        </w:trPr>
        <w:tc>
          <w:tcPr>
            <w:tcW w:w="600" w:type="dxa"/>
            <w:tcBorders>
              <w:top w:val="single" w:sz="4" w:space="0" w:color="000000"/>
              <w:left w:val="single" w:sz="4" w:space="0" w:color="000000"/>
              <w:bottom w:val="single" w:sz="4" w:space="0" w:color="000000"/>
              <w:right w:val="nil"/>
            </w:tcBorders>
            <w:vAlign w:val="center"/>
          </w:tcPr>
          <w:p w14:paraId="35C214BD" w14:textId="77777777" w:rsidR="00BD6C37" w:rsidRDefault="00BD6C37" w:rsidP="00E959F2">
            <w:pPr>
              <w:widowControl/>
              <w:jc w:val="center"/>
              <w:rPr>
                <w:kern w:val="0"/>
                <w:sz w:val="24"/>
              </w:rPr>
            </w:pPr>
            <w:r>
              <w:rPr>
                <w:kern w:val="0"/>
                <w:sz w:val="24"/>
              </w:rPr>
              <w:t>3</w:t>
            </w:r>
          </w:p>
        </w:tc>
        <w:tc>
          <w:tcPr>
            <w:tcW w:w="7875" w:type="dxa"/>
            <w:tcBorders>
              <w:top w:val="single" w:sz="4" w:space="0" w:color="000000"/>
              <w:left w:val="single" w:sz="4" w:space="0" w:color="auto"/>
              <w:bottom w:val="single" w:sz="4" w:space="0" w:color="auto"/>
              <w:right w:val="single" w:sz="4" w:space="0" w:color="auto"/>
            </w:tcBorders>
            <w:vAlign w:val="center"/>
          </w:tcPr>
          <w:p w14:paraId="71A25DFD" w14:textId="77777777" w:rsidR="00BD6C37" w:rsidRDefault="00BD6C37" w:rsidP="00E959F2">
            <w:pPr>
              <w:ind w:firstLineChars="200" w:firstLine="480"/>
              <w:rPr>
                <w:rFonts w:eastAsia="方正小标宋_GBK"/>
                <w:sz w:val="24"/>
              </w:rPr>
            </w:pPr>
            <w:r>
              <w:rPr>
                <w:rFonts w:eastAsia="方正小标宋_GBK" w:hint="eastAsia"/>
                <w:sz w:val="24"/>
              </w:rPr>
              <w:t>野生动物肇事防控示范工程项目</w:t>
            </w:r>
          </w:p>
          <w:p w14:paraId="7CFCB01D" w14:textId="77777777" w:rsidR="00BD6C37" w:rsidRDefault="00BD6C37" w:rsidP="00E959F2">
            <w:pPr>
              <w:widowControl/>
              <w:ind w:firstLine="480"/>
              <w:rPr>
                <w:kern w:val="0"/>
                <w:sz w:val="24"/>
                <w:lang w:bidi="ar"/>
              </w:rPr>
            </w:pPr>
            <w:r>
              <w:rPr>
                <w:rFonts w:eastAsia="楷体_GB2312" w:hint="eastAsia"/>
                <w:sz w:val="24"/>
              </w:rPr>
              <w:t>实施野生动物肇事防控示范工程项目，融合现代信息科技和生物生态学知识与防控野生动物肇事结合点、平衡点，探究政府补偿之外的可复制、可推广的防控野生动物肇事新路径新措施，助力乡村振兴和现代化建设的示范点。</w:t>
            </w:r>
          </w:p>
        </w:tc>
      </w:tr>
      <w:tr w:rsidR="00BD6C37" w14:paraId="7B7FD1AA" w14:textId="77777777" w:rsidTr="00E959F2">
        <w:trPr>
          <w:trHeight w:val="1948"/>
          <w:jc w:val="center"/>
        </w:trPr>
        <w:tc>
          <w:tcPr>
            <w:tcW w:w="600" w:type="dxa"/>
            <w:tcBorders>
              <w:top w:val="nil"/>
              <w:left w:val="single" w:sz="4" w:space="0" w:color="000000"/>
              <w:bottom w:val="single" w:sz="4" w:space="0" w:color="000000"/>
              <w:right w:val="nil"/>
            </w:tcBorders>
            <w:vAlign w:val="center"/>
          </w:tcPr>
          <w:p w14:paraId="011EEBF7" w14:textId="77777777" w:rsidR="00BD6C37" w:rsidRDefault="00BD6C37" w:rsidP="00E959F2">
            <w:pPr>
              <w:widowControl/>
              <w:jc w:val="center"/>
              <w:rPr>
                <w:kern w:val="0"/>
                <w:sz w:val="24"/>
              </w:rPr>
            </w:pPr>
            <w:r>
              <w:rPr>
                <w:kern w:val="0"/>
                <w:sz w:val="24"/>
              </w:rPr>
              <w:t>4</w:t>
            </w:r>
          </w:p>
        </w:tc>
        <w:tc>
          <w:tcPr>
            <w:tcW w:w="7875" w:type="dxa"/>
            <w:tcBorders>
              <w:top w:val="nil"/>
              <w:left w:val="single" w:sz="4" w:space="0" w:color="auto"/>
              <w:bottom w:val="single" w:sz="4" w:space="0" w:color="auto"/>
              <w:right w:val="single" w:sz="4" w:space="0" w:color="auto"/>
            </w:tcBorders>
            <w:vAlign w:val="center"/>
          </w:tcPr>
          <w:p w14:paraId="1A4F24D2" w14:textId="77777777" w:rsidR="00BD6C37" w:rsidRDefault="00BD6C37" w:rsidP="00E959F2">
            <w:pPr>
              <w:ind w:firstLineChars="200" w:firstLine="480"/>
              <w:rPr>
                <w:rFonts w:eastAsia="方正小标宋_GBK"/>
                <w:sz w:val="24"/>
              </w:rPr>
            </w:pPr>
            <w:r>
              <w:rPr>
                <w:rFonts w:eastAsia="方正小标宋_GBK" w:hint="eastAsia"/>
                <w:sz w:val="24"/>
              </w:rPr>
              <w:t>生物多样性资源调查与数据管理项目</w:t>
            </w:r>
          </w:p>
          <w:p w14:paraId="694447B5" w14:textId="77777777" w:rsidR="00BD6C37" w:rsidRDefault="00BD6C37" w:rsidP="00E959F2">
            <w:pPr>
              <w:widowControl/>
              <w:ind w:firstLine="480"/>
              <w:rPr>
                <w:kern w:val="0"/>
                <w:sz w:val="24"/>
                <w:lang w:bidi="ar"/>
              </w:rPr>
            </w:pPr>
            <w:r>
              <w:rPr>
                <w:rFonts w:eastAsia="楷体_GB2312" w:hint="eastAsia"/>
                <w:sz w:val="24"/>
              </w:rPr>
              <w:t>编制湖南省生物多样性资源本底调查技术规范以及重点野生动植物监测技术规范，开展县级生物多样性资源调查示范项目，推动县级行政单元开展全省生物多样性资源本底调查；开展珍稀濒危物种、</w:t>
            </w:r>
            <w:proofErr w:type="gramStart"/>
            <w:r>
              <w:rPr>
                <w:rFonts w:eastAsia="楷体_GB2312" w:hint="eastAsia"/>
                <w:sz w:val="24"/>
              </w:rPr>
              <w:t>伞护物种</w:t>
            </w:r>
            <w:proofErr w:type="gramEnd"/>
            <w:r>
              <w:rPr>
                <w:rFonts w:eastAsia="楷体_GB2312" w:hint="eastAsia"/>
                <w:sz w:val="24"/>
              </w:rPr>
              <w:t>的专项调查，建立全省生物多样性和重点保护野生动植物资源数据库。</w:t>
            </w:r>
          </w:p>
        </w:tc>
      </w:tr>
      <w:tr w:rsidR="00BD6C37" w14:paraId="1A49504F" w14:textId="77777777" w:rsidTr="00E959F2">
        <w:trPr>
          <w:trHeight w:val="2268"/>
          <w:jc w:val="center"/>
        </w:trPr>
        <w:tc>
          <w:tcPr>
            <w:tcW w:w="600" w:type="dxa"/>
            <w:tcBorders>
              <w:top w:val="nil"/>
              <w:left w:val="single" w:sz="4" w:space="0" w:color="000000"/>
              <w:bottom w:val="single" w:sz="4" w:space="0" w:color="000000"/>
              <w:right w:val="nil"/>
            </w:tcBorders>
            <w:vAlign w:val="center"/>
          </w:tcPr>
          <w:p w14:paraId="719B6648" w14:textId="77777777" w:rsidR="00BD6C37" w:rsidRDefault="00BD6C37" w:rsidP="00E959F2">
            <w:pPr>
              <w:widowControl/>
              <w:jc w:val="center"/>
              <w:rPr>
                <w:kern w:val="0"/>
                <w:sz w:val="24"/>
              </w:rPr>
            </w:pPr>
            <w:r>
              <w:rPr>
                <w:kern w:val="0"/>
                <w:sz w:val="24"/>
              </w:rPr>
              <w:t>5</w:t>
            </w:r>
          </w:p>
        </w:tc>
        <w:tc>
          <w:tcPr>
            <w:tcW w:w="7875" w:type="dxa"/>
            <w:tcBorders>
              <w:top w:val="nil"/>
              <w:left w:val="single" w:sz="4" w:space="0" w:color="auto"/>
              <w:bottom w:val="single" w:sz="4" w:space="0" w:color="auto"/>
              <w:right w:val="single" w:sz="4" w:space="0" w:color="auto"/>
            </w:tcBorders>
            <w:vAlign w:val="center"/>
          </w:tcPr>
          <w:p w14:paraId="71AFDE5A" w14:textId="77777777" w:rsidR="00BD6C37" w:rsidRDefault="00BD6C37" w:rsidP="00E959F2">
            <w:pPr>
              <w:ind w:firstLineChars="200" w:firstLine="480"/>
              <w:rPr>
                <w:rFonts w:eastAsia="方正小标宋_GBK"/>
                <w:sz w:val="24"/>
              </w:rPr>
            </w:pPr>
            <w:r>
              <w:rPr>
                <w:rFonts w:eastAsia="方正小标宋_GBK" w:hint="eastAsia"/>
                <w:sz w:val="24"/>
              </w:rPr>
              <w:t>生物多样性监测体系建设项目</w:t>
            </w:r>
          </w:p>
          <w:p w14:paraId="02F208D4" w14:textId="77777777" w:rsidR="00BD6C37" w:rsidRDefault="00BD6C37" w:rsidP="00E959F2">
            <w:pPr>
              <w:widowControl/>
              <w:ind w:firstLine="480"/>
              <w:rPr>
                <w:rFonts w:eastAsia="楷体_GB2312"/>
                <w:kern w:val="0"/>
                <w:sz w:val="24"/>
                <w:lang w:bidi="ar"/>
              </w:rPr>
            </w:pPr>
            <w:r>
              <w:rPr>
                <w:rFonts w:eastAsia="楷体_GB2312" w:hint="eastAsia"/>
                <w:sz w:val="24"/>
              </w:rPr>
              <w:t>建设武陵山脉生物多样性监测示范项目。在武陵山脉、南岭山脉、雪峰山脉、罗霄山脉、衡山和洞庭湖建设国家重点保护野生动植物野外监测点，在全省建设候鸟观测与保护标准化站点</w:t>
            </w:r>
            <w:r>
              <w:rPr>
                <w:rFonts w:eastAsia="楷体_GB2312"/>
                <w:sz w:val="24"/>
              </w:rPr>
              <w:t>15</w:t>
            </w:r>
            <w:r>
              <w:rPr>
                <w:rFonts w:eastAsia="楷体_GB2312" w:hint="eastAsia"/>
                <w:sz w:val="24"/>
              </w:rPr>
              <w:t>处，建立省级生物多样性监测信息管理系统</w:t>
            </w:r>
            <w:r>
              <w:rPr>
                <w:rFonts w:eastAsia="楷体_GB2312"/>
                <w:sz w:val="24"/>
              </w:rPr>
              <w:t>1</w:t>
            </w:r>
            <w:r>
              <w:rPr>
                <w:rFonts w:eastAsia="楷体_GB2312" w:hint="eastAsia"/>
                <w:sz w:val="24"/>
              </w:rPr>
              <w:t>套，建立监测指标体系和监测数据采集、传输标准，逐步建立全省珍稀濒危野生动植物资源野外监测体系。</w:t>
            </w:r>
          </w:p>
        </w:tc>
      </w:tr>
      <w:tr w:rsidR="00BD6C37" w14:paraId="08068C1D" w14:textId="77777777" w:rsidTr="00E959F2">
        <w:trPr>
          <w:trHeight w:val="5493"/>
          <w:jc w:val="center"/>
        </w:trPr>
        <w:tc>
          <w:tcPr>
            <w:tcW w:w="600" w:type="dxa"/>
            <w:tcBorders>
              <w:top w:val="single" w:sz="4" w:space="0" w:color="auto"/>
              <w:left w:val="single" w:sz="4" w:space="0" w:color="auto"/>
              <w:bottom w:val="single" w:sz="4" w:space="0" w:color="auto"/>
              <w:right w:val="nil"/>
            </w:tcBorders>
            <w:vAlign w:val="center"/>
          </w:tcPr>
          <w:p w14:paraId="099AAF63" w14:textId="77777777" w:rsidR="00BD6C37" w:rsidRDefault="00BD6C37" w:rsidP="00E959F2">
            <w:pPr>
              <w:widowControl/>
              <w:jc w:val="center"/>
              <w:rPr>
                <w:kern w:val="0"/>
                <w:sz w:val="24"/>
              </w:rPr>
            </w:pPr>
            <w:r>
              <w:rPr>
                <w:kern w:val="0"/>
                <w:sz w:val="24"/>
              </w:rPr>
              <w:lastRenderedPageBreak/>
              <w:t>6</w:t>
            </w:r>
          </w:p>
        </w:tc>
        <w:tc>
          <w:tcPr>
            <w:tcW w:w="7875" w:type="dxa"/>
            <w:tcBorders>
              <w:top w:val="single" w:sz="4" w:space="0" w:color="auto"/>
              <w:left w:val="single" w:sz="4" w:space="0" w:color="auto"/>
              <w:bottom w:val="single" w:sz="4" w:space="0" w:color="auto"/>
              <w:right w:val="single" w:sz="4" w:space="0" w:color="auto"/>
            </w:tcBorders>
            <w:vAlign w:val="center"/>
          </w:tcPr>
          <w:p w14:paraId="0E47146D" w14:textId="77777777" w:rsidR="00BD6C37" w:rsidRDefault="00BD6C37" w:rsidP="00E959F2">
            <w:pPr>
              <w:ind w:firstLineChars="200" w:firstLine="480"/>
              <w:rPr>
                <w:rFonts w:eastAsia="方正小标宋_GBK"/>
                <w:sz w:val="24"/>
              </w:rPr>
            </w:pPr>
            <w:r>
              <w:rPr>
                <w:rFonts w:eastAsia="方正小标宋_GBK" w:hint="eastAsia"/>
                <w:sz w:val="24"/>
              </w:rPr>
              <w:t>国家重点保护野生动植物资源保护与利用项目</w:t>
            </w:r>
          </w:p>
          <w:p w14:paraId="57E75A8F" w14:textId="77777777" w:rsidR="00BD6C37" w:rsidRDefault="00BD6C37" w:rsidP="00E959F2">
            <w:pPr>
              <w:widowControl/>
              <w:ind w:firstLine="482"/>
              <w:rPr>
                <w:rFonts w:eastAsia="楷体_GB2312"/>
                <w:sz w:val="24"/>
              </w:rPr>
            </w:pPr>
            <w:r>
              <w:rPr>
                <w:rFonts w:eastAsia="楷体_GB2312" w:hint="eastAsia"/>
                <w:sz w:val="24"/>
              </w:rPr>
              <w:t>在野生动植物的重要栖息地和生境，实施国家重点保护的野生动物、植物种群数量保有和栖息地（生境）保护与修复工程，实施中华穿山甲、林</w:t>
            </w:r>
            <w:proofErr w:type="gramStart"/>
            <w:r>
              <w:rPr>
                <w:rFonts w:eastAsia="楷体_GB2312" w:hint="eastAsia"/>
                <w:sz w:val="24"/>
              </w:rPr>
              <w:t>麝</w:t>
            </w:r>
            <w:proofErr w:type="gramEnd"/>
            <w:r>
              <w:rPr>
                <w:rFonts w:eastAsia="楷体_GB2312" w:hint="eastAsia"/>
                <w:sz w:val="24"/>
              </w:rPr>
              <w:t>、莽山烙铁头蛇、华南虎等珍稀濒危野生动物遗传多样性资源保存、近自然繁育和野外回归驯化项目；建立兰科等有重要生态价值、社会价值、经济价值的野生植物种群的繁育和野外回归实验基地。分年度实施野生动植物资源保护项目</w:t>
            </w:r>
            <w:r>
              <w:rPr>
                <w:rFonts w:eastAsia="楷体_GB2312"/>
                <w:sz w:val="24"/>
              </w:rPr>
              <w:t>1</w:t>
            </w:r>
            <w:r>
              <w:rPr>
                <w:rFonts w:eastAsia="楷体_GB2312" w:hint="eastAsia"/>
                <w:sz w:val="24"/>
              </w:rPr>
              <w:t>～</w:t>
            </w:r>
            <w:r>
              <w:rPr>
                <w:rFonts w:eastAsia="楷体_GB2312"/>
                <w:sz w:val="24"/>
              </w:rPr>
              <w:t>3</w:t>
            </w:r>
            <w:r>
              <w:rPr>
                <w:rFonts w:eastAsia="楷体_GB2312" w:hint="eastAsia"/>
                <w:sz w:val="24"/>
              </w:rPr>
              <w:t>个。</w:t>
            </w:r>
          </w:p>
          <w:p w14:paraId="618A0C4B" w14:textId="77777777" w:rsidR="00BD6C37" w:rsidRDefault="00BD6C37" w:rsidP="00E959F2">
            <w:pPr>
              <w:widowControl/>
              <w:ind w:firstLine="480"/>
              <w:rPr>
                <w:rFonts w:eastAsia="楷体_GB2312"/>
                <w:sz w:val="24"/>
              </w:rPr>
            </w:pPr>
            <w:r>
              <w:rPr>
                <w:rFonts w:eastAsia="楷体_GB2312" w:hint="eastAsia"/>
                <w:sz w:val="24"/>
              </w:rPr>
              <w:t>支持有一定基础的企事业单位或公司、社会组织等实施珍稀濒危野生动植物繁育、培植、回归和资源价值开发利用研究，重点实施珍稀动物植物大型真菌和兰科植物保护、动物园野生动物救护繁育能力提升，通过近地保护、迁地保护扩大种群规模，保护生物种群多样性和遗传多样性。支持发展野生动植物资源中医药利用、产品研发、技术推广等项目，支持在实施乡村振兴战略中开展野生动物观赏展演试点，支持相关单位对具有较大医药用价值的物种开展人工繁育研究攻关，逐步突破可持续利用的资源瓶颈，建设生物多样性保护重点实验室。实施生物多样性保护宣传与教育工程，提高公众生物多样性保护意识。</w:t>
            </w:r>
          </w:p>
        </w:tc>
      </w:tr>
      <w:tr w:rsidR="00BD6C37" w14:paraId="6981FAC6" w14:textId="77777777" w:rsidTr="00E959F2">
        <w:trPr>
          <w:trHeight w:val="2511"/>
          <w:jc w:val="center"/>
        </w:trPr>
        <w:tc>
          <w:tcPr>
            <w:tcW w:w="600" w:type="dxa"/>
            <w:tcBorders>
              <w:top w:val="single" w:sz="4" w:space="0" w:color="auto"/>
              <w:left w:val="single" w:sz="4" w:space="0" w:color="auto"/>
              <w:bottom w:val="single" w:sz="4" w:space="0" w:color="auto"/>
              <w:right w:val="nil"/>
            </w:tcBorders>
            <w:vAlign w:val="center"/>
          </w:tcPr>
          <w:p w14:paraId="7E39F977" w14:textId="77777777" w:rsidR="00BD6C37" w:rsidRDefault="00BD6C37" w:rsidP="00E959F2">
            <w:pPr>
              <w:widowControl/>
              <w:jc w:val="center"/>
              <w:rPr>
                <w:kern w:val="0"/>
                <w:sz w:val="24"/>
              </w:rPr>
            </w:pPr>
            <w:r>
              <w:rPr>
                <w:kern w:val="0"/>
                <w:sz w:val="24"/>
              </w:rPr>
              <w:t>7</w:t>
            </w:r>
          </w:p>
        </w:tc>
        <w:tc>
          <w:tcPr>
            <w:tcW w:w="7875" w:type="dxa"/>
            <w:tcBorders>
              <w:top w:val="single" w:sz="4" w:space="0" w:color="auto"/>
              <w:left w:val="single" w:sz="4" w:space="0" w:color="auto"/>
              <w:bottom w:val="single" w:sz="4" w:space="0" w:color="auto"/>
              <w:right w:val="single" w:sz="4" w:space="0" w:color="auto"/>
            </w:tcBorders>
            <w:vAlign w:val="center"/>
          </w:tcPr>
          <w:p w14:paraId="11244EA2" w14:textId="77777777" w:rsidR="00BD6C37" w:rsidRDefault="00BD6C37" w:rsidP="00E959F2">
            <w:pPr>
              <w:ind w:firstLineChars="200" w:firstLine="480"/>
              <w:rPr>
                <w:rFonts w:eastAsia="方正小标宋_GBK"/>
                <w:sz w:val="24"/>
              </w:rPr>
            </w:pPr>
            <w:r>
              <w:rPr>
                <w:rFonts w:eastAsia="方正小标宋_GBK" w:hint="eastAsia"/>
                <w:sz w:val="24"/>
              </w:rPr>
              <w:t>野生动物疫病与生物安全体系建设项目</w:t>
            </w:r>
          </w:p>
          <w:p w14:paraId="38E94ED4" w14:textId="77777777" w:rsidR="00BD6C37" w:rsidRDefault="00BD6C37" w:rsidP="00E959F2">
            <w:pPr>
              <w:widowControl/>
              <w:ind w:firstLine="480"/>
              <w:rPr>
                <w:kern w:val="0"/>
                <w:sz w:val="24"/>
                <w:lang w:bidi="ar"/>
              </w:rPr>
            </w:pPr>
            <w:r>
              <w:rPr>
                <w:rFonts w:eastAsia="楷体_GB2312" w:hint="eastAsia"/>
                <w:sz w:val="24"/>
              </w:rPr>
              <w:t>提升湖南省陆生野生动物疫源疫病监测预警防控体系能力，建立健全陆生野生动物疫源疫病监测预警防控信息管理平台，做到实时监测，快速预警，及时防控。围绕</w:t>
            </w:r>
            <w:r>
              <w:rPr>
                <w:rFonts w:eastAsia="楷体_GB2312"/>
                <w:sz w:val="24"/>
              </w:rPr>
              <w:t>“</w:t>
            </w:r>
            <w:proofErr w:type="gramStart"/>
            <w:r>
              <w:rPr>
                <w:rFonts w:eastAsia="楷体_GB2312" w:hint="eastAsia"/>
                <w:sz w:val="24"/>
              </w:rPr>
              <w:t>一</w:t>
            </w:r>
            <w:proofErr w:type="gramEnd"/>
            <w:r>
              <w:rPr>
                <w:rFonts w:eastAsia="楷体_GB2312" w:hint="eastAsia"/>
                <w:sz w:val="24"/>
              </w:rPr>
              <w:t>核四区</w:t>
            </w:r>
            <w:r>
              <w:rPr>
                <w:rFonts w:eastAsia="楷体_GB2312"/>
                <w:sz w:val="24"/>
              </w:rPr>
              <w:t>”</w:t>
            </w:r>
            <w:r>
              <w:rPr>
                <w:rFonts w:eastAsia="楷体_GB2312" w:hint="eastAsia"/>
                <w:sz w:val="24"/>
              </w:rPr>
              <w:t>，即洞庭湖区、</w:t>
            </w:r>
            <w:proofErr w:type="gramStart"/>
            <w:r>
              <w:rPr>
                <w:rFonts w:eastAsia="楷体_GB2312" w:hint="eastAsia"/>
                <w:sz w:val="24"/>
              </w:rPr>
              <w:t>长株潭绿</w:t>
            </w:r>
            <w:proofErr w:type="gramEnd"/>
            <w:r>
              <w:rPr>
                <w:rFonts w:eastAsia="楷体_GB2312" w:hint="eastAsia"/>
                <w:sz w:val="24"/>
              </w:rPr>
              <w:t>心、武陵</w:t>
            </w:r>
            <w:r>
              <w:rPr>
                <w:rFonts w:eastAsia="楷体_GB2312"/>
                <w:sz w:val="24"/>
              </w:rPr>
              <w:t>-</w:t>
            </w:r>
            <w:r>
              <w:rPr>
                <w:rFonts w:eastAsia="楷体_GB2312" w:hint="eastAsia"/>
                <w:sz w:val="24"/>
              </w:rPr>
              <w:t>雪峰山脉、罗霄</w:t>
            </w:r>
            <w:r>
              <w:rPr>
                <w:rFonts w:eastAsia="楷体_GB2312"/>
                <w:sz w:val="24"/>
              </w:rPr>
              <w:t>-</w:t>
            </w:r>
            <w:r>
              <w:rPr>
                <w:rFonts w:eastAsia="楷体_GB2312" w:hint="eastAsia"/>
                <w:sz w:val="24"/>
              </w:rPr>
              <w:t>幕</w:t>
            </w:r>
            <w:proofErr w:type="gramStart"/>
            <w:r>
              <w:rPr>
                <w:rFonts w:eastAsia="楷体_GB2312" w:hint="eastAsia"/>
                <w:sz w:val="24"/>
              </w:rPr>
              <w:t>阜</w:t>
            </w:r>
            <w:proofErr w:type="gramEnd"/>
            <w:r>
              <w:rPr>
                <w:rFonts w:eastAsia="楷体_GB2312" w:hint="eastAsia"/>
                <w:sz w:val="24"/>
              </w:rPr>
              <w:t>山脉、南岭山脉四大生态功能区，建立陆生野生动物疫源疫病省、市、县检验检疫监测点，建立</w:t>
            </w:r>
            <w:r>
              <w:rPr>
                <w:rFonts w:eastAsia="楷体_GB2312"/>
                <w:sz w:val="24"/>
              </w:rPr>
              <w:t>1</w:t>
            </w:r>
            <w:r>
              <w:rPr>
                <w:rFonts w:eastAsia="楷体_GB2312" w:hint="eastAsia"/>
                <w:sz w:val="24"/>
              </w:rPr>
              <w:t>处省级陆生野生动物疫源疫病检测实验室。</w:t>
            </w:r>
          </w:p>
        </w:tc>
      </w:tr>
      <w:tr w:rsidR="00BD6C37" w14:paraId="2973C8A5" w14:textId="77777777" w:rsidTr="00E959F2">
        <w:trPr>
          <w:trHeight w:val="1722"/>
          <w:jc w:val="center"/>
        </w:trPr>
        <w:tc>
          <w:tcPr>
            <w:tcW w:w="600" w:type="dxa"/>
            <w:tcBorders>
              <w:top w:val="single" w:sz="4" w:space="0" w:color="auto"/>
              <w:left w:val="single" w:sz="4" w:space="0" w:color="auto"/>
              <w:bottom w:val="single" w:sz="4" w:space="0" w:color="auto"/>
              <w:right w:val="nil"/>
            </w:tcBorders>
            <w:vAlign w:val="center"/>
          </w:tcPr>
          <w:p w14:paraId="3A7E5D04" w14:textId="77777777" w:rsidR="00BD6C37" w:rsidRDefault="00BD6C37" w:rsidP="00E959F2">
            <w:pPr>
              <w:widowControl/>
              <w:jc w:val="center"/>
              <w:rPr>
                <w:kern w:val="0"/>
                <w:sz w:val="24"/>
              </w:rPr>
            </w:pPr>
            <w:r>
              <w:rPr>
                <w:kern w:val="0"/>
                <w:sz w:val="24"/>
              </w:rPr>
              <w:t>8</w:t>
            </w:r>
          </w:p>
        </w:tc>
        <w:tc>
          <w:tcPr>
            <w:tcW w:w="7875" w:type="dxa"/>
            <w:tcBorders>
              <w:top w:val="single" w:sz="4" w:space="0" w:color="auto"/>
              <w:left w:val="single" w:sz="4" w:space="0" w:color="auto"/>
              <w:bottom w:val="single" w:sz="4" w:space="0" w:color="auto"/>
              <w:right w:val="single" w:sz="4" w:space="0" w:color="auto"/>
            </w:tcBorders>
            <w:vAlign w:val="center"/>
          </w:tcPr>
          <w:p w14:paraId="1CC32930" w14:textId="77777777" w:rsidR="00BD6C37" w:rsidRDefault="00BD6C37" w:rsidP="00E959F2">
            <w:pPr>
              <w:ind w:firstLineChars="200" w:firstLine="480"/>
              <w:rPr>
                <w:rFonts w:eastAsia="方正小标宋_GBK"/>
                <w:sz w:val="24"/>
              </w:rPr>
            </w:pPr>
            <w:r>
              <w:rPr>
                <w:rFonts w:eastAsia="方正小标宋_GBK" w:hint="eastAsia"/>
                <w:sz w:val="24"/>
              </w:rPr>
              <w:t>国家重点保护野生动物救护繁育站点建设项目</w:t>
            </w:r>
          </w:p>
          <w:p w14:paraId="060FDBE6" w14:textId="77777777" w:rsidR="00BD6C37" w:rsidRDefault="00BD6C37" w:rsidP="00E959F2">
            <w:pPr>
              <w:widowControl/>
              <w:ind w:firstLine="480"/>
              <w:rPr>
                <w:kern w:val="0"/>
                <w:sz w:val="24"/>
                <w:lang w:bidi="ar"/>
              </w:rPr>
            </w:pPr>
            <w:r>
              <w:rPr>
                <w:rFonts w:eastAsia="楷体_GB2312" w:hint="eastAsia"/>
                <w:sz w:val="24"/>
              </w:rPr>
              <w:t>收容、救护、保存公民和办案单位移送的野生动物。新建或改造</w:t>
            </w:r>
            <w:r>
              <w:rPr>
                <w:rFonts w:eastAsia="楷体_GB2312"/>
                <w:sz w:val="24"/>
              </w:rPr>
              <w:t>18</w:t>
            </w:r>
            <w:r>
              <w:rPr>
                <w:rFonts w:eastAsia="楷体_GB2312" w:hint="eastAsia"/>
                <w:sz w:val="24"/>
              </w:rPr>
              <w:t>个野生动物救护繁育站点，配备救护基础设施设备和场地。提</w:t>
            </w:r>
            <w:proofErr w:type="gramStart"/>
            <w:r>
              <w:rPr>
                <w:rFonts w:eastAsia="楷体_GB2312" w:hint="eastAsia"/>
                <w:sz w:val="24"/>
              </w:rPr>
              <w:t>质改造省</w:t>
            </w:r>
            <w:proofErr w:type="gramEnd"/>
            <w:r>
              <w:rPr>
                <w:rFonts w:eastAsia="楷体_GB2312" w:hint="eastAsia"/>
                <w:sz w:val="24"/>
              </w:rPr>
              <w:t>野生动物救护繁殖中心站。</w:t>
            </w:r>
          </w:p>
        </w:tc>
      </w:tr>
    </w:tbl>
    <w:p w14:paraId="59E51D5C" w14:textId="77777777" w:rsidR="00BD6C37" w:rsidRDefault="00BD6C37" w:rsidP="00BD6C37">
      <w:pPr>
        <w:pStyle w:val="3"/>
        <w:ind w:firstLineChars="200" w:firstLine="643"/>
        <w:rPr>
          <w:rStyle w:val="af4"/>
          <w:rFonts w:eastAsia="楷体"/>
          <w:b w:val="0"/>
          <w:bCs w:val="0"/>
        </w:rPr>
      </w:pPr>
      <w:bookmarkStart w:id="145" w:name="_Toc40077754"/>
      <w:bookmarkStart w:id="146" w:name="_Toc78381447"/>
      <w:bookmarkStart w:id="147" w:name="_Toc76396509"/>
      <w:bookmarkEnd w:id="116"/>
      <w:bookmarkEnd w:id="119"/>
      <w:r>
        <w:rPr>
          <w:rStyle w:val="af4"/>
          <w:rFonts w:eastAsia="楷体"/>
        </w:rPr>
        <w:t>4.1.</w:t>
      </w:r>
      <w:r>
        <w:rPr>
          <w:rStyle w:val="af4"/>
          <w:rFonts w:eastAsia="楷体"/>
          <w:lang w:val="en-US"/>
        </w:rPr>
        <w:t xml:space="preserve">12 </w:t>
      </w:r>
      <w:r>
        <w:rPr>
          <w:rStyle w:val="af4"/>
          <w:rFonts w:eastAsia="楷体" w:hint="eastAsia"/>
        </w:rPr>
        <w:t>天然林（公益林）保护修复</w:t>
      </w:r>
      <w:bookmarkEnd w:id="145"/>
      <w:r>
        <w:rPr>
          <w:rStyle w:val="af4"/>
          <w:rFonts w:eastAsia="楷体" w:hint="eastAsia"/>
        </w:rPr>
        <w:t>工程</w:t>
      </w:r>
      <w:bookmarkEnd w:id="146"/>
      <w:bookmarkEnd w:id="147"/>
    </w:p>
    <w:p w14:paraId="45A42DD6" w14:textId="77777777" w:rsidR="00BD6C37" w:rsidRDefault="00BD6C37" w:rsidP="00BD6C37">
      <w:pPr>
        <w:pStyle w:val="16"/>
        <w:spacing w:line="560" w:lineRule="exact"/>
        <w:ind w:firstLine="640"/>
        <w:rPr>
          <w:sz w:val="32"/>
          <w:szCs w:val="32"/>
        </w:rPr>
      </w:pPr>
      <w:bookmarkStart w:id="148" w:name="_Toc40077755"/>
      <w:r>
        <w:rPr>
          <w:rFonts w:hint="eastAsia"/>
          <w:sz w:val="32"/>
          <w:szCs w:val="32"/>
        </w:rPr>
        <w:t>（</w:t>
      </w:r>
      <w:r>
        <w:rPr>
          <w:sz w:val="32"/>
          <w:szCs w:val="32"/>
        </w:rPr>
        <w:t>1</w:t>
      </w:r>
      <w:r>
        <w:rPr>
          <w:rFonts w:hint="eastAsia"/>
          <w:sz w:val="32"/>
          <w:szCs w:val="32"/>
        </w:rPr>
        <w:t>）天然林保护</w:t>
      </w:r>
      <w:bookmarkEnd w:id="148"/>
      <w:r>
        <w:rPr>
          <w:rFonts w:hint="eastAsia"/>
          <w:sz w:val="32"/>
          <w:szCs w:val="32"/>
        </w:rPr>
        <w:t>修复项目</w:t>
      </w:r>
    </w:p>
    <w:p w14:paraId="467F354C" w14:textId="77777777" w:rsidR="00BD6C37" w:rsidRDefault="00BD6C37" w:rsidP="00BD6C37">
      <w:pPr>
        <w:pStyle w:val="16"/>
        <w:spacing w:line="560" w:lineRule="exact"/>
        <w:ind w:firstLine="640"/>
        <w:rPr>
          <w:sz w:val="32"/>
          <w:szCs w:val="32"/>
        </w:rPr>
      </w:pPr>
      <w:r>
        <w:rPr>
          <w:rFonts w:hint="eastAsia"/>
          <w:sz w:val="32"/>
          <w:szCs w:val="32"/>
        </w:rPr>
        <w:t>全面保护天然林，确定天然林保护重点区域，实现天然林保护与公益林管理并轨，严管天然林地转为其他地类。开展天然林专项调查，查清我省天然林和天然林后备资源的分布范围和面积。建立和完善天然林数据库。科学编制湖南省天然林保</w:t>
      </w:r>
      <w:r>
        <w:rPr>
          <w:rFonts w:hint="eastAsia"/>
          <w:sz w:val="32"/>
          <w:szCs w:val="32"/>
        </w:rPr>
        <w:lastRenderedPageBreak/>
        <w:t>护修复中长期发展规划，加强天然林等管护能力建设。健全天然林监测网络，开展天然林保护修复监测评估。对国有天然商品</w:t>
      </w:r>
      <w:proofErr w:type="gramStart"/>
      <w:r>
        <w:rPr>
          <w:rFonts w:hint="eastAsia"/>
          <w:sz w:val="32"/>
          <w:szCs w:val="32"/>
        </w:rPr>
        <w:t>林停止</w:t>
      </w:r>
      <w:proofErr w:type="gramEnd"/>
      <w:r>
        <w:rPr>
          <w:rFonts w:hint="eastAsia"/>
          <w:sz w:val="32"/>
          <w:szCs w:val="32"/>
        </w:rPr>
        <w:t>商业性采伐，对集体或个人承包经营的天然商品林实行协议停伐。加大天然公益林建设和天然林后背资源培育力度。加强天然商品林的封禁性保护、生态性培育和</w:t>
      </w:r>
      <w:proofErr w:type="gramStart"/>
      <w:r>
        <w:rPr>
          <w:rFonts w:hint="eastAsia"/>
          <w:sz w:val="32"/>
          <w:szCs w:val="32"/>
        </w:rPr>
        <w:t>可</w:t>
      </w:r>
      <w:proofErr w:type="gramEnd"/>
      <w:r>
        <w:rPr>
          <w:rFonts w:hint="eastAsia"/>
          <w:sz w:val="32"/>
          <w:szCs w:val="32"/>
        </w:rPr>
        <w:t>持续经营。</w:t>
      </w:r>
    </w:p>
    <w:p w14:paraId="192C7430"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2</w:t>
      </w:r>
      <w:r>
        <w:rPr>
          <w:rFonts w:hint="eastAsia"/>
          <w:sz w:val="32"/>
          <w:szCs w:val="32"/>
        </w:rPr>
        <w:t>）公益林保护修复项目</w:t>
      </w:r>
    </w:p>
    <w:p w14:paraId="5972052A" w14:textId="77777777" w:rsidR="00BD6C37" w:rsidRDefault="00BD6C37" w:rsidP="00BD6C37">
      <w:pPr>
        <w:pStyle w:val="16"/>
        <w:spacing w:line="560" w:lineRule="exact"/>
        <w:ind w:firstLine="640"/>
        <w:rPr>
          <w:sz w:val="32"/>
          <w:szCs w:val="32"/>
        </w:rPr>
      </w:pPr>
      <w:r>
        <w:rPr>
          <w:rFonts w:hint="eastAsia"/>
          <w:sz w:val="32"/>
          <w:szCs w:val="32"/>
        </w:rPr>
        <w:t>加强省级以上公益林的保护管理，实现公益林管理与天然林保护并轨。优化公益林布局，在符合公益林生态区位保护要求和不影响公益林生态功能的前提下，合理利用公益林林地资源和森林景观资源，适度开展林下经济、森林旅游等。天然公益林禁止商业性采伐，加强公益林的抚育、保护与管理，加强森林生态效益补偿资金的发放和使用管理，争取公益林保护修复资金</w:t>
      </w:r>
      <w:r>
        <w:rPr>
          <w:sz w:val="32"/>
          <w:szCs w:val="32"/>
        </w:rPr>
        <w:t>20</w:t>
      </w:r>
      <w:r>
        <w:rPr>
          <w:rFonts w:hint="eastAsia"/>
          <w:sz w:val="32"/>
          <w:szCs w:val="32"/>
        </w:rPr>
        <w:t>亿元以上。实现公益林</w:t>
      </w:r>
      <w:proofErr w:type="gramStart"/>
      <w:r>
        <w:rPr>
          <w:rFonts w:hint="eastAsia"/>
          <w:sz w:val="32"/>
          <w:szCs w:val="32"/>
        </w:rPr>
        <w:t>管护全</w:t>
      </w:r>
      <w:proofErr w:type="gramEnd"/>
      <w:r>
        <w:rPr>
          <w:rFonts w:hint="eastAsia"/>
          <w:sz w:val="32"/>
          <w:szCs w:val="32"/>
        </w:rPr>
        <w:t>覆盖，对公益林中生态功能低下的疏林、残次林等低质低效林，采取林分改造、森林抚育等措施，全面提升公益林森林质量和生态服务功能。</w:t>
      </w:r>
    </w:p>
    <w:p w14:paraId="063D1126" w14:textId="77777777" w:rsidR="00BD6C37" w:rsidRDefault="00BD6C37" w:rsidP="00BD6C37">
      <w:pPr>
        <w:pStyle w:val="3"/>
        <w:ind w:firstLineChars="200" w:firstLine="643"/>
        <w:rPr>
          <w:rStyle w:val="af4"/>
          <w:rFonts w:eastAsia="楷体"/>
          <w:b w:val="0"/>
          <w:bCs w:val="0"/>
        </w:rPr>
      </w:pPr>
      <w:bookmarkStart w:id="149" w:name="_Toc40077757"/>
      <w:bookmarkStart w:id="150" w:name="_Toc76396510"/>
      <w:bookmarkStart w:id="151" w:name="_Toc78381448"/>
      <w:r>
        <w:rPr>
          <w:rStyle w:val="af4"/>
          <w:rFonts w:eastAsia="楷体"/>
        </w:rPr>
        <w:t>4.1.</w:t>
      </w:r>
      <w:r>
        <w:rPr>
          <w:rStyle w:val="af4"/>
          <w:rFonts w:eastAsia="楷体"/>
          <w:lang w:val="en-US"/>
        </w:rPr>
        <w:t xml:space="preserve">13 </w:t>
      </w:r>
      <w:r>
        <w:rPr>
          <w:rStyle w:val="af4"/>
          <w:rFonts w:eastAsia="楷体" w:hint="eastAsia"/>
        </w:rPr>
        <w:t>湿地保护修复</w:t>
      </w:r>
      <w:bookmarkEnd w:id="149"/>
      <w:r>
        <w:rPr>
          <w:rStyle w:val="af4"/>
          <w:rFonts w:eastAsia="楷体" w:hint="eastAsia"/>
        </w:rPr>
        <w:t>工程</w:t>
      </w:r>
      <w:bookmarkEnd w:id="150"/>
      <w:bookmarkEnd w:id="151"/>
    </w:p>
    <w:p w14:paraId="6FC7A011"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1</w:t>
      </w:r>
      <w:r>
        <w:rPr>
          <w:rFonts w:hint="eastAsia"/>
          <w:sz w:val="32"/>
          <w:szCs w:val="32"/>
        </w:rPr>
        <w:t>）洞庭湖湿地保护修复项目</w:t>
      </w:r>
    </w:p>
    <w:p w14:paraId="58548E08" w14:textId="77777777" w:rsidR="00BD6C37" w:rsidRDefault="00BD6C37" w:rsidP="00BD6C37">
      <w:pPr>
        <w:pStyle w:val="16"/>
        <w:spacing w:line="560" w:lineRule="exact"/>
        <w:ind w:firstLine="640"/>
        <w:rPr>
          <w:sz w:val="32"/>
          <w:szCs w:val="32"/>
        </w:rPr>
      </w:pPr>
      <w:r>
        <w:rPr>
          <w:rFonts w:hint="eastAsia"/>
          <w:sz w:val="32"/>
          <w:szCs w:val="32"/>
        </w:rPr>
        <w:t>以保护洞庭湖生态环境整体性、恢复洞庭湖湿地生态系统结构完整性、湿地生态系统原真性以及提升洞庭湖湿地生态系统服务功能为目标，重点抓好国家林草局提出的国际重要湿地（湖南东洞庭湖、湖南</w:t>
      </w:r>
      <w:proofErr w:type="gramStart"/>
      <w:r>
        <w:rPr>
          <w:rFonts w:hint="eastAsia"/>
          <w:sz w:val="32"/>
          <w:szCs w:val="32"/>
        </w:rPr>
        <w:t>南</w:t>
      </w:r>
      <w:proofErr w:type="gramEnd"/>
      <w:r>
        <w:rPr>
          <w:rFonts w:hint="eastAsia"/>
          <w:sz w:val="32"/>
          <w:szCs w:val="32"/>
        </w:rPr>
        <w:t>洞庭湖湿地和水禽自然保护区、湖南西洞庭湖自然保护区）保护修复工作，推动岳阳市和长沙市的</w:t>
      </w:r>
      <w:r>
        <w:rPr>
          <w:sz w:val="32"/>
          <w:szCs w:val="32"/>
        </w:rPr>
        <w:t>“</w:t>
      </w:r>
      <w:r>
        <w:rPr>
          <w:rFonts w:hint="eastAsia"/>
          <w:sz w:val="32"/>
          <w:szCs w:val="32"/>
        </w:rPr>
        <w:t>洞庭湖流域河湖湿地生态保护和恢复工程</w:t>
      </w:r>
      <w:r>
        <w:rPr>
          <w:sz w:val="32"/>
          <w:szCs w:val="32"/>
        </w:rPr>
        <w:t>”</w:t>
      </w:r>
      <w:r>
        <w:rPr>
          <w:rFonts w:hint="eastAsia"/>
          <w:sz w:val="32"/>
          <w:szCs w:val="32"/>
        </w:rPr>
        <w:t>，加大洞庭湖区省级以上重要湿地（国际、国家、省级重要湿地）、湿地公园、湿地类型自然保护区保护修复力度，通过植被恢复、水系优化、</w:t>
      </w:r>
      <w:r>
        <w:rPr>
          <w:rFonts w:hint="eastAsia"/>
          <w:sz w:val="32"/>
          <w:szCs w:val="32"/>
        </w:rPr>
        <w:lastRenderedPageBreak/>
        <w:t>湿地生境修复、生态</w:t>
      </w:r>
      <w:proofErr w:type="gramStart"/>
      <w:r>
        <w:rPr>
          <w:rFonts w:hint="eastAsia"/>
          <w:sz w:val="32"/>
          <w:szCs w:val="32"/>
        </w:rPr>
        <w:t>矮围提质改造</w:t>
      </w:r>
      <w:proofErr w:type="gramEnd"/>
      <w:r>
        <w:rPr>
          <w:rFonts w:hint="eastAsia"/>
          <w:sz w:val="32"/>
          <w:szCs w:val="32"/>
        </w:rPr>
        <w:t>等技术措施，恢复湿地生态系统结构完整性，提升湿地生态系统稳定性，增强湿地生态服务功能。</w:t>
      </w:r>
    </w:p>
    <w:p w14:paraId="3ED9AB70"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2</w:t>
      </w:r>
      <w:r>
        <w:rPr>
          <w:rFonts w:hint="eastAsia"/>
          <w:sz w:val="32"/>
          <w:szCs w:val="32"/>
        </w:rPr>
        <w:t>）</w:t>
      </w:r>
      <w:r>
        <w:rPr>
          <w:sz w:val="32"/>
          <w:szCs w:val="32"/>
        </w:rPr>
        <w:t>“</w:t>
      </w:r>
      <w:r>
        <w:rPr>
          <w:rFonts w:hint="eastAsia"/>
          <w:sz w:val="32"/>
          <w:szCs w:val="32"/>
        </w:rPr>
        <w:t>四水</w:t>
      </w:r>
      <w:r>
        <w:rPr>
          <w:sz w:val="32"/>
          <w:szCs w:val="32"/>
        </w:rPr>
        <w:t>”</w:t>
      </w:r>
      <w:r>
        <w:rPr>
          <w:rFonts w:hint="eastAsia"/>
          <w:sz w:val="32"/>
          <w:szCs w:val="32"/>
        </w:rPr>
        <w:t>流域湿地保护修复项目</w:t>
      </w:r>
    </w:p>
    <w:p w14:paraId="3F92BC0F" w14:textId="77777777" w:rsidR="00BD6C37" w:rsidRDefault="00BD6C37" w:rsidP="00BD6C37">
      <w:pPr>
        <w:pStyle w:val="16"/>
        <w:spacing w:line="560" w:lineRule="exact"/>
        <w:ind w:firstLine="640"/>
        <w:rPr>
          <w:sz w:val="32"/>
          <w:szCs w:val="32"/>
        </w:rPr>
      </w:pPr>
      <w:r>
        <w:rPr>
          <w:rFonts w:hint="eastAsia"/>
          <w:sz w:val="32"/>
          <w:szCs w:val="32"/>
        </w:rPr>
        <w:t>加大</w:t>
      </w:r>
      <w:r>
        <w:rPr>
          <w:sz w:val="32"/>
          <w:szCs w:val="32"/>
        </w:rPr>
        <w:t>“</w:t>
      </w:r>
      <w:r>
        <w:rPr>
          <w:rFonts w:hint="eastAsia"/>
          <w:sz w:val="32"/>
          <w:szCs w:val="32"/>
        </w:rPr>
        <w:t>四水</w:t>
      </w:r>
      <w:r>
        <w:rPr>
          <w:sz w:val="32"/>
          <w:szCs w:val="32"/>
        </w:rPr>
        <w:t>”</w:t>
      </w:r>
      <w:r>
        <w:rPr>
          <w:rFonts w:hint="eastAsia"/>
          <w:sz w:val="32"/>
          <w:szCs w:val="32"/>
        </w:rPr>
        <w:t>流域省级以上重要湿地、湿地公园、湿地类型自然保护区湿地保护与修复力度</w:t>
      </w:r>
      <w:r w:rsidR="009A3666" w:rsidRPr="009A3666">
        <w:rPr>
          <w:rFonts w:hint="eastAsia"/>
          <w:sz w:val="32"/>
          <w:szCs w:val="32"/>
        </w:rPr>
        <w:t>，</w:t>
      </w:r>
      <w:r w:rsidRPr="009A3666">
        <w:rPr>
          <w:rFonts w:hint="eastAsia"/>
          <w:sz w:val="32"/>
          <w:szCs w:val="32"/>
        </w:rPr>
        <w:t>通</w:t>
      </w:r>
      <w:r>
        <w:rPr>
          <w:rFonts w:hint="eastAsia"/>
          <w:sz w:val="32"/>
          <w:szCs w:val="32"/>
        </w:rPr>
        <w:t>过开展退化湿地恢复和生态系统重建、湿地野生动物栖息地恢复、湿地外来入侵物种治理等措施，提高</w:t>
      </w:r>
      <w:r>
        <w:rPr>
          <w:sz w:val="32"/>
          <w:szCs w:val="32"/>
        </w:rPr>
        <w:t>“</w:t>
      </w:r>
      <w:r>
        <w:rPr>
          <w:rFonts w:hint="eastAsia"/>
          <w:sz w:val="32"/>
          <w:szCs w:val="32"/>
        </w:rPr>
        <w:t>四水</w:t>
      </w:r>
      <w:r>
        <w:rPr>
          <w:sz w:val="32"/>
          <w:szCs w:val="32"/>
        </w:rPr>
        <w:t>”</w:t>
      </w:r>
      <w:r>
        <w:rPr>
          <w:rFonts w:hint="eastAsia"/>
          <w:sz w:val="32"/>
          <w:szCs w:val="32"/>
        </w:rPr>
        <w:t>流域湿地保护管理能力和水平。同时加强国家林草局提出的国家重要湿地（湖南衡阳江口鸟洲、湖南宜章莽山</w:t>
      </w:r>
      <w:proofErr w:type="gramStart"/>
      <w:r>
        <w:rPr>
          <w:rFonts w:hint="eastAsia"/>
          <w:sz w:val="32"/>
          <w:szCs w:val="32"/>
        </w:rPr>
        <w:t>浪畔湖</w:t>
      </w:r>
      <w:proofErr w:type="gramEnd"/>
      <w:r>
        <w:rPr>
          <w:rFonts w:hint="eastAsia"/>
          <w:sz w:val="32"/>
          <w:szCs w:val="32"/>
        </w:rPr>
        <w:t>）保护修复工作。</w:t>
      </w:r>
    </w:p>
    <w:p w14:paraId="7B455327"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3</w:t>
      </w:r>
      <w:r>
        <w:rPr>
          <w:rFonts w:hint="eastAsia"/>
          <w:sz w:val="32"/>
          <w:szCs w:val="32"/>
        </w:rPr>
        <w:t>）退耕还湿和小微湿地建设项目</w:t>
      </w:r>
    </w:p>
    <w:p w14:paraId="2D93F8DA" w14:textId="77777777" w:rsidR="00BD6C37" w:rsidRDefault="00BD6C37" w:rsidP="00BD6C37">
      <w:pPr>
        <w:pStyle w:val="16"/>
        <w:spacing w:line="560" w:lineRule="exact"/>
        <w:ind w:firstLine="640"/>
        <w:rPr>
          <w:sz w:val="32"/>
          <w:szCs w:val="32"/>
        </w:rPr>
      </w:pPr>
      <w:r>
        <w:rPr>
          <w:rFonts w:hint="eastAsia"/>
          <w:sz w:val="32"/>
          <w:szCs w:val="32"/>
        </w:rPr>
        <w:t>在全面保护湿地资源的基础上，结合退耕还湿、国家湿地公园建设和乡村振兴战略实施，继续推进退耕还湿、小微湿地保护与建设工作，开展小微湿地生境恢复和生态景观功能提质，强化小微湿地水源涵养和净化能力，从源头消减农业面源污染，净化水质，提升湿地与水生态环境的景观及生物多样性。</w:t>
      </w:r>
    </w:p>
    <w:p w14:paraId="20BE9C70" w14:textId="77777777" w:rsidR="00BD6C37" w:rsidRDefault="00BD6C37" w:rsidP="00BD6C37">
      <w:pPr>
        <w:pStyle w:val="16"/>
        <w:spacing w:line="560" w:lineRule="exact"/>
        <w:ind w:firstLine="640"/>
        <w:rPr>
          <w:sz w:val="32"/>
          <w:szCs w:val="32"/>
        </w:rPr>
      </w:pP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600"/>
        <w:gridCol w:w="7905"/>
      </w:tblGrid>
      <w:tr w:rsidR="00BD6C37" w14:paraId="29F12ED1" w14:textId="77777777" w:rsidTr="00E959F2">
        <w:trPr>
          <w:trHeight w:val="585"/>
          <w:tblHeader/>
          <w:jc w:val="center"/>
        </w:trPr>
        <w:tc>
          <w:tcPr>
            <w:tcW w:w="8505" w:type="dxa"/>
            <w:gridSpan w:val="2"/>
            <w:tcBorders>
              <w:top w:val="single" w:sz="4" w:space="0" w:color="auto"/>
              <w:left w:val="single" w:sz="4" w:space="0" w:color="auto"/>
              <w:bottom w:val="single" w:sz="6" w:space="0" w:color="auto"/>
              <w:right w:val="single" w:sz="4" w:space="0" w:color="auto"/>
            </w:tcBorders>
            <w:vAlign w:val="center"/>
          </w:tcPr>
          <w:p w14:paraId="4B8434FA" w14:textId="77777777" w:rsidR="00BD6C37" w:rsidRDefault="00BD6C37" w:rsidP="00E959F2">
            <w:pPr>
              <w:pStyle w:val="16"/>
              <w:spacing w:line="560" w:lineRule="exact"/>
              <w:ind w:firstLineChars="0" w:firstLine="0"/>
              <w:jc w:val="center"/>
              <w:rPr>
                <w:rFonts w:eastAsia="方正小标宋_GBK"/>
              </w:rPr>
            </w:pPr>
            <w:r>
              <w:rPr>
                <w:rFonts w:eastAsia="方正小标宋_GBK" w:hint="eastAsia"/>
              </w:rPr>
              <w:t>专栏</w:t>
            </w:r>
            <w:r>
              <w:rPr>
                <w:rFonts w:eastAsia="方正小标宋_GBK"/>
                <w:lang w:val="en-US"/>
              </w:rPr>
              <w:t xml:space="preserve">4 </w:t>
            </w:r>
            <w:r>
              <w:rPr>
                <w:rFonts w:eastAsia="方正小标宋_GBK" w:hint="eastAsia"/>
                <w:lang w:val="en-US"/>
              </w:rPr>
              <w:t>湿地保护修复</w:t>
            </w:r>
            <w:r>
              <w:rPr>
                <w:rFonts w:eastAsia="方正小标宋_GBK" w:hint="eastAsia"/>
              </w:rPr>
              <w:t>工程</w:t>
            </w:r>
          </w:p>
        </w:tc>
      </w:tr>
      <w:tr w:rsidR="00BD6C37" w14:paraId="270EACE4" w14:textId="77777777" w:rsidTr="00E959F2">
        <w:trPr>
          <w:trHeight w:val="1623"/>
          <w:jc w:val="center"/>
        </w:trPr>
        <w:tc>
          <w:tcPr>
            <w:tcW w:w="600" w:type="dxa"/>
            <w:tcBorders>
              <w:top w:val="single" w:sz="6" w:space="0" w:color="auto"/>
              <w:left w:val="single" w:sz="4" w:space="0" w:color="auto"/>
              <w:bottom w:val="single" w:sz="6" w:space="0" w:color="auto"/>
              <w:right w:val="single" w:sz="6" w:space="0" w:color="auto"/>
            </w:tcBorders>
            <w:vAlign w:val="center"/>
          </w:tcPr>
          <w:p w14:paraId="249DD328" w14:textId="77777777" w:rsidR="00BD6C37" w:rsidRDefault="00BD6C37" w:rsidP="00E959F2">
            <w:pPr>
              <w:widowControl/>
              <w:jc w:val="center"/>
              <w:rPr>
                <w:kern w:val="0"/>
                <w:sz w:val="24"/>
              </w:rPr>
            </w:pPr>
            <w:r>
              <w:rPr>
                <w:kern w:val="0"/>
                <w:sz w:val="24"/>
              </w:rPr>
              <w:t>1</w:t>
            </w:r>
          </w:p>
        </w:tc>
        <w:tc>
          <w:tcPr>
            <w:tcW w:w="7905" w:type="dxa"/>
            <w:tcBorders>
              <w:top w:val="single" w:sz="6" w:space="0" w:color="auto"/>
              <w:left w:val="single" w:sz="6" w:space="0" w:color="auto"/>
              <w:bottom w:val="single" w:sz="6" w:space="0" w:color="auto"/>
              <w:right w:val="single" w:sz="4" w:space="0" w:color="auto"/>
            </w:tcBorders>
            <w:vAlign w:val="center"/>
          </w:tcPr>
          <w:p w14:paraId="55BA6718" w14:textId="77777777" w:rsidR="00BD6C37" w:rsidRDefault="00BD6C37" w:rsidP="00E959F2">
            <w:pPr>
              <w:ind w:firstLineChars="200" w:firstLine="480"/>
              <w:rPr>
                <w:rFonts w:eastAsia="方正小标宋_GBK"/>
                <w:sz w:val="24"/>
              </w:rPr>
            </w:pPr>
            <w:r>
              <w:rPr>
                <w:rFonts w:eastAsia="方正小标宋_GBK" w:hint="eastAsia"/>
                <w:sz w:val="24"/>
              </w:rPr>
              <w:t>洞庭湖湿地保护修复项目</w:t>
            </w:r>
          </w:p>
          <w:p w14:paraId="6B11DB15" w14:textId="77777777" w:rsidR="00BD6C37" w:rsidRDefault="00BD6C37" w:rsidP="00E959F2">
            <w:pPr>
              <w:widowControl/>
              <w:rPr>
                <w:rFonts w:eastAsia="楷体_GB2312"/>
              </w:rPr>
            </w:pPr>
            <w:r>
              <w:rPr>
                <w:rFonts w:eastAsia="楷体_GB2312"/>
                <w:sz w:val="24"/>
              </w:rPr>
              <w:t xml:space="preserve">    </w:t>
            </w:r>
            <w:r>
              <w:rPr>
                <w:rFonts w:eastAsia="楷体_GB2312" w:hint="eastAsia"/>
                <w:sz w:val="24"/>
              </w:rPr>
              <w:t>洞庭湖区退化湿地恢复和生态系统重建</w:t>
            </w:r>
            <w:r>
              <w:rPr>
                <w:rFonts w:eastAsia="楷体_GB2312"/>
                <w:sz w:val="24"/>
              </w:rPr>
              <w:t>1.2</w:t>
            </w:r>
            <w:r>
              <w:rPr>
                <w:rFonts w:eastAsia="楷体_GB2312" w:hint="eastAsia"/>
                <w:sz w:val="24"/>
              </w:rPr>
              <w:t>万公顷，恢复湿地野生动物栖息地</w:t>
            </w:r>
            <w:r>
              <w:rPr>
                <w:rFonts w:eastAsia="楷体_GB2312"/>
                <w:sz w:val="24"/>
              </w:rPr>
              <w:t>1</w:t>
            </w:r>
            <w:r>
              <w:rPr>
                <w:rFonts w:eastAsia="楷体_GB2312" w:hint="eastAsia"/>
                <w:sz w:val="24"/>
              </w:rPr>
              <w:t>万公顷，湿地外来入侵物种治理面积</w:t>
            </w:r>
            <w:r>
              <w:rPr>
                <w:rFonts w:eastAsia="楷体_GB2312"/>
                <w:sz w:val="24"/>
              </w:rPr>
              <w:t>2000</w:t>
            </w:r>
            <w:r>
              <w:rPr>
                <w:rFonts w:eastAsia="楷体_GB2312" w:hint="eastAsia"/>
                <w:sz w:val="24"/>
              </w:rPr>
              <w:t>公顷，对现有</w:t>
            </w:r>
            <w:r>
              <w:rPr>
                <w:rFonts w:eastAsia="楷体_GB2312"/>
                <w:sz w:val="24"/>
              </w:rPr>
              <w:t>14</w:t>
            </w:r>
            <w:r>
              <w:rPr>
                <w:rFonts w:eastAsia="楷体_GB2312" w:hint="eastAsia"/>
                <w:sz w:val="24"/>
              </w:rPr>
              <w:t>处生态</w:t>
            </w:r>
            <w:proofErr w:type="gramStart"/>
            <w:r>
              <w:rPr>
                <w:rFonts w:eastAsia="楷体_GB2312" w:hint="eastAsia"/>
                <w:sz w:val="24"/>
              </w:rPr>
              <w:t>矮围提</w:t>
            </w:r>
            <w:proofErr w:type="gramEnd"/>
            <w:r>
              <w:rPr>
                <w:rFonts w:eastAsia="楷体_GB2312" w:hint="eastAsia"/>
                <w:sz w:val="24"/>
              </w:rPr>
              <w:t>质改造，提高保护管理能力和水平。</w:t>
            </w:r>
          </w:p>
        </w:tc>
      </w:tr>
      <w:tr w:rsidR="00BD6C37" w14:paraId="2FEAC6AF" w14:textId="77777777" w:rsidTr="00E959F2">
        <w:trPr>
          <w:trHeight w:val="1549"/>
          <w:jc w:val="center"/>
        </w:trPr>
        <w:tc>
          <w:tcPr>
            <w:tcW w:w="600" w:type="dxa"/>
            <w:tcBorders>
              <w:top w:val="single" w:sz="6" w:space="0" w:color="auto"/>
              <w:left w:val="single" w:sz="4" w:space="0" w:color="auto"/>
              <w:bottom w:val="single" w:sz="6" w:space="0" w:color="auto"/>
              <w:right w:val="single" w:sz="6" w:space="0" w:color="auto"/>
            </w:tcBorders>
            <w:vAlign w:val="center"/>
          </w:tcPr>
          <w:p w14:paraId="790B6ED5" w14:textId="77777777" w:rsidR="00BD6C37" w:rsidRDefault="00BD6C37" w:rsidP="00E959F2">
            <w:pPr>
              <w:widowControl/>
              <w:jc w:val="center"/>
              <w:rPr>
                <w:kern w:val="0"/>
                <w:sz w:val="24"/>
              </w:rPr>
            </w:pPr>
            <w:r>
              <w:rPr>
                <w:kern w:val="0"/>
                <w:sz w:val="24"/>
              </w:rPr>
              <w:t>2</w:t>
            </w:r>
          </w:p>
        </w:tc>
        <w:tc>
          <w:tcPr>
            <w:tcW w:w="7905" w:type="dxa"/>
            <w:tcBorders>
              <w:top w:val="single" w:sz="6" w:space="0" w:color="auto"/>
              <w:left w:val="single" w:sz="6" w:space="0" w:color="auto"/>
              <w:bottom w:val="single" w:sz="6" w:space="0" w:color="auto"/>
              <w:right w:val="single" w:sz="4" w:space="0" w:color="auto"/>
            </w:tcBorders>
            <w:vAlign w:val="center"/>
          </w:tcPr>
          <w:p w14:paraId="46A7D093" w14:textId="77777777" w:rsidR="00BD6C37" w:rsidRDefault="00BD6C37" w:rsidP="00E959F2">
            <w:pPr>
              <w:ind w:firstLineChars="200" w:firstLine="480"/>
              <w:rPr>
                <w:rFonts w:eastAsia="方正小标宋_GBK"/>
                <w:sz w:val="24"/>
              </w:rPr>
            </w:pPr>
            <w:r>
              <w:rPr>
                <w:rFonts w:eastAsia="方正小标宋_GBK"/>
                <w:sz w:val="24"/>
              </w:rPr>
              <w:t>“</w:t>
            </w:r>
            <w:r>
              <w:rPr>
                <w:rFonts w:eastAsia="方正小标宋_GBK" w:hint="eastAsia"/>
                <w:sz w:val="24"/>
              </w:rPr>
              <w:t>四水</w:t>
            </w:r>
            <w:r>
              <w:rPr>
                <w:rFonts w:eastAsia="方正小标宋_GBK"/>
                <w:sz w:val="24"/>
              </w:rPr>
              <w:t>”</w:t>
            </w:r>
            <w:r>
              <w:rPr>
                <w:rFonts w:eastAsia="方正小标宋_GBK" w:hint="eastAsia"/>
                <w:sz w:val="24"/>
              </w:rPr>
              <w:t>流域湿地保护修复项目</w:t>
            </w:r>
          </w:p>
          <w:p w14:paraId="2EF96029" w14:textId="77777777" w:rsidR="00BD6C37" w:rsidRDefault="00BD6C37" w:rsidP="00E959F2">
            <w:pPr>
              <w:ind w:firstLineChars="200" w:firstLine="480"/>
              <w:rPr>
                <w:kern w:val="0"/>
                <w:sz w:val="24"/>
                <w:lang w:bidi="ar"/>
              </w:rPr>
            </w:pPr>
            <w:r>
              <w:rPr>
                <w:rFonts w:eastAsia="楷体_GB2312"/>
                <w:sz w:val="24"/>
              </w:rPr>
              <w:t>“</w:t>
            </w:r>
            <w:r>
              <w:rPr>
                <w:rFonts w:eastAsia="楷体_GB2312" w:hint="eastAsia"/>
                <w:sz w:val="24"/>
              </w:rPr>
              <w:t>四水</w:t>
            </w:r>
            <w:r>
              <w:rPr>
                <w:rFonts w:eastAsia="楷体_GB2312"/>
                <w:sz w:val="24"/>
              </w:rPr>
              <w:t>”</w:t>
            </w:r>
            <w:r>
              <w:rPr>
                <w:rFonts w:eastAsia="楷体_GB2312" w:hint="eastAsia"/>
                <w:sz w:val="24"/>
              </w:rPr>
              <w:t>流域省级以上湿地公园、省重要湿地、湿地类型自然保护区退化湿地恢复和生态系统重建</w:t>
            </w:r>
            <w:r>
              <w:rPr>
                <w:rFonts w:eastAsia="楷体_GB2312"/>
                <w:sz w:val="24"/>
              </w:rPr>
              <w:t>3000</w:t>
            </w:r>
            <w:r>
              <w:rPr>
                <w:rFonts w:eastAsia="楷体_GB2312" w:hint="eastAsia"/>
                <w:sz w:val="24"/>
              </w:rPr>
              <w:t>公顷，恢复湿地野生动物栖息地</w:t>
            </w:r>
            <w:r>
              <w:rPr>
                <w:rFonts w:eastAsia="楷体_GB2312"/>
                <w:sz w:val="24"/>
              </w:rPr>
              <w:t>1000</w:t>
            </w:r>
            <w:r>
              <w:rPr>
                <w:rFonts w:eastAsia="楷体_GB2312" w:hint="eastAsia"/>
                <w:sz w:val="24"/>
              </w:rPr>
              <w:t>公顷，湿地外来入侵物种治理面积</w:t>
            </w:r>
            <w:r>
              <w:rPr>
                <w:rFonts w:eastAsia="楷体_GB2312"/>
                <w:sz w:val="24"/>
              </w:rPr>
              <w:t>1000</w:t>
            </w:r>
            <w:r>
              <w:rPr>
                <w:rFonts w:eastAsia="楷体_GB2312" w:hint="eastAsia"/>
                <w:sz w:val="24"/>
              </w:rPr>
              <w:t>公顷。</w:t>
            </w:r>
          </w:p>
        </w:tc>
      </w:tr>
      <w:tr w:rsidR="00BD6C37" w14:paraId="4483BCCF" w14:textId="77777777" w:rsidTr="00E959F2">
        <w:trPr>
          <w:trHeight w:val="585"/>
          <w:jc w:val="center"/>
        </w:trPr>
        <w:tc>
          <w:tcPr>
            <w:tcW w:w="600" w:type="dxa"/>
            <w:tcBorders>
              <w:top w:val="single" w:sz="6" w:space="0" w:color="auto"/>
              <w:left w:val="single" w:sz="4" w:space="0" w:color="auto"/>
              <w:bottom w:val="single" w:sz="4" w:space="0" w:color="auto"/>
              <w:right w:val="single" w:sz="6" w:space="0" w:color="auto"/>
            </w:tcBorders>
            <w:vAlign w:val="center"/>
          </w:tcPr>
          <w:p w14:paraId="5CD4ED7B" w14:textId="77777777" w:rsidR="00BD6C37" w:rsidRDefault="00BD6C37" w:rsidP="00E959F2">
            <w:pPr>
              <w:widowControl/>
              <w:jc w:val="center"/>
              <w:rPr>
                <w:kern w:val="0"/>
                <w:sz w:val="24"/>
              </w:rPr>
            </w:pPr>
            <w:r>
              <w:rPr>
                <w:kern w:val="0"/>
                <w:sz w:val="24"/>
              </w:rPr>
              <w:t>3</w:t>
            </w:r>
          </w:p>
        </w:tc>
        <w:tc>
          <w:tcPr>
            <w:tcW w:w="7905" w:type="dxa"/>
            <w:tcBorders>
              <w:top w:val="single" w:sz="6" w:space="0" w:color="auto"/>
              <w:left w:val="single" w:sz="6" w:space="0" w:color="auto"/>
              <w:bottom w:val="single" w:sz="4" w:space="0" w:color="auto"/>
              <w:right w:val="single" w:sz="4" w:space="0" w:color="auto"/>
            </w:tcBorders>
            <w:vAlign w:val="center"/>
          </w:tcPr>
          <w:p w14:paraId="6FA77394" w14:textId="77777777" w:rsidR="00BD6C37" w:rsidRDefault="00BD6C37" w:rsidP="00E959F2">
            <w:pPr>
              <w:ind w:firstLineChars="200" w:firstLine="480"/>
              <w:rPr>
                <w:rFonts w:eastAsia="方正小标宋_GBK"/>
                <w:sz w:val="24"/>
              </w:rPr>
            </w:pPr>
            <w:r>
              <w:rPr>
                <w:rFonts w:eastAsia="方正小标宋_GBK" w:hint="eastAsia"/>
                <w:sz w:val="24"/>
              </w:rPr>
              <w:t>退耕还湿和小微湿地建设项目</w:t>
            </w:r>
          </w:p>
          <w:p w14:paraId="0609E430" w14:textId="77777777" w:rsidR="00BD6C37" w:rsidRDefault="00BD6C37" w:rsidP="00E959F2">
            <w:pPr>
              <w:ind w:firstLineChars="200" w:firstLine="480"/>
              <w:rPr>
                <w:rFonts w:eastAsia="楷体_GB2312"/>
                <w:kern w:val="0"/>
                <w:sz w:val="24"/>
                <w:lang w:bidi="ar"/>
              </w:rPr>
            </w:pPr>
            <w:r>
              <w:rPr>
                <w:rFonts w:eastAsia="楷体_GB2312" w:hint="eastAsia"/>
                <w:sz w:val="24"/>
              </w:rPr>
              <w:lastRenderedPageBreak/>
              <w:t>开展小微湿地建设</w:t>
            </w:r>
            <w:r>
              <w:rPr>
                <w:rFonts w:eastAsia="楷体_GB2312"/>
                <w:sz w:val="24"/>
              </w:rPr>
              <w:t>500</w:t>
            </w:r>
            <w:r>
              <w:rPr>
                <w:rFonts w:eastAsia="楷体_GB2312" w:hint="eastAsia"/>
                <w:sz w:val="24"/>
              </w:rPr>
              <w:t>处，面积</w:t>
            </w:r>
            <w:r>
              <w:rPr>
                <w:rFonts w:eastAsia="楷体_GB2312"/>
                <w:sz w:val="24"/>
              </w:rPr>
              <w:t>4000</w:t>
            </w:r>
            <w:r>
              <w:rPr>
                <w:rFonts w:eastAsia="楷体_GB2312" w:hint="eastAsia"/>
                <w:sz w:val="24"/>
              </w:rPr>
              <w:t>公顷。</w:t>
            </w:r>
          </w:p>
        </w:tc>
      </w:tr>
    </w:tbl>
    <w:p w14:paraId="0CEF33F5" w14:textId="77777777" w:rsidR="00BD6C37" w:rsidRDefault="00BD6C37" w:rsidP="00BD6C37">
      <w:pPr>
        <w:pStyle w:val="3"/>
        <w:ind w:firstLineChars="200" w:firstLine="643"/>
        <w:rPr>
          <w:rStyle w:val="af4"/>
          <w:rFonts w:eastAsia="楷体"/>
          <w:b w:val="0"/>
          <w:bCs w:val="0"/>
        </w:rPr>
      </w:pPr>
      <w:bookmarkStart w:id="152" w:name="_Toc76396519"/>
      <w:bookmarkStart w:id="153" w:name="_Toc78381449"/>
      <w:r>
        <w:rPr>
          <w:rStyle w:val="af4"/>
          <w:rFonts w:eastAsia="楷体"/>
        </w:rPr>
        <w:lastRenderedPageBreak/>
        <w:t>4.1.1</w:t>
      </w:r>
      <w:r>
        <w:rPr>
          <w:rStyle w:val="af4"/>
          <w:rFonts w:eastAsia="楷体"/>
          <w:lang w:val="en-US"/>
        </w:rPr>
        <w:t xml:space="preserve">4 </w:t>
      </w:r>
      <w:r>
        <w:rPr>
          <w:rStyle w:val="af4"/>
          <w:rFonts w:eastAsia="楷体" w:hint="eastAsia"/>
        </w:rPr>
        <w:t>林草种质资源保护利用工程</w:t>
      </w:r>
      <w:bookmarkEnd w:id="152"/>
      <w:bookmarkEnd w:id="153"/>
    </w:p>
    <w:p w14:paraId="4FA900EA"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1</w:t>
      </w:r>
      <w:r>
        <w:rPr>
          <w:rFonts w:hint="eastAsia"/>
          <w:sz w:val="32"/>
          <w:szCs w:val="32"/>
        </w:rPr>
        <w:t>）新建国家林木种质资源设施保存库湖南分库。在省林业种苗中心收集保存、研究利用林木种质资源，建设林木种质资源设施保存库及购置配套设施设备。</w:t>
      </w:r>
    </w:p>
    <w:p w14:paraId="2194F2B7"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2</w:t>
      </w:r>
      <w:r>
        <w:rPr>
          <w:rFonts w:hint="eastAsia"/>
          <w:sz w:val="32"/>
          <w:szCs w:val="32"/>
        </w:rPr>
        <w:t>）建设一批国家和省级林草种质资源库。新建</w:t>
      </w:r>
      <w:r>
        <w:rPr>
          <w:sz w:val="32"/>
          <w:szCs w:val="32"/>
        </w:rPr>
        <w:t>6</w:t>
      </w:r>
      <w:r>
        <w:rPr>
          <w:rFonts w:hint="eastAsia"/>
          <w:sz w:val="32"/>
          <w:szCs w:val="32"/>
        </w:rPr>
        <w:t>处原地或异地林草种质资源库，并对现有</w:t>
      </w:r>
      <w:r>
        <w:rPr>
          <w:sz w:val="32"/>
          <w:szCs w:val="32"/>
        </w:rPr>
        <w:t>4</w:t>
      </w:r>
      <w:r>
        <w:rPr>
          <w:rFonts w:hint="eastAsia"/>
          <w:sz w:val="32"/>
          <w:szCs w:val="32"/>
        </w:rPr>
        <w:t>处国家级和</w:t>
      </w:r>
      <w:r>
        <w:rPr>
          <w:sz w:val="32"/>
          <w:szCs w:val="32"/>
        </w:rPr>
        <w:t>10</w:t>
      </w:r>
      <w:r>
        <w:rPr>
          <w:rFonts w:hint="eastAsia"/>
          <w:sz w:val="32"/>
          <w:szCs w:val="32"/>
        </w:rPr>
        <w:t>处省级林木种质资源库进行重点建设，主要建设内容包括更新和补充新的种质资源材料，开展基础设施建设等，逐步建立起国家级和省两级为主体的林草种质资源保存体系。</w:t>
      </w:r>
    </w:p>
    <w:p w14:paraId="6A302AEC"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3</w:t>
      </w:r>
      <w:r>
        <w:rPr>
          <w:rFonts w:hint="eastAsia"/>
          <w:sz w:val="32"/>
          <w:szCs w:val="32"/>
        </w:rPr>
        <w:t>）林木种质资源保护利用。推进全省林草种质资源补充调查，摸清种质资源家底；加强对优质用材树种、生态修复树种、经济林果树种、观赏树种以及具有重要利用价值和潜在利用价值的湿地植物、草种等种质资源的收集保存、鉴定、评价和开发利用研究，为良种选育提供更多种质材料，为国土绿化和生态保护修复提供基础保障。建设林草种质资源信息平台，整合种质资源普查与收集、鉴定与评价等基础数据，实现信息互通共享。</w:t>
      </w:r>
    </w:p>
    <w:p w14:paraId="54EB94C5" w14:textId="77777777" w:rsidR="00BD6C37" w:rsidRDefault="00BD6C37" w:rsidP="00BD6C37">
      <w:pPr>
        <w:pStyle w:val="3"/>
        <w:ind w:firstLineChars="200" w:firstLine="643"/>
        <w:rPr>
          <w:rStyle w:val="af4"/>
          <w:rFonts w:eastAsia="楷体"/>
          <w:b w:val="0"/>
          <w:bCs w:val="0"/>
        </w:rPr>
      </w:pPr>
      <w:bookmarkStart w:id="154" w:name="_Toc40077775"/>
      <w:bookmarkStart w:id="155" w:name="_Toc76396520"/>
      <w:bookmarkStart w:id="156" w:name="_Toc78381450"/>
      <w:bookmarkStart w:id="157" w:name="_Toc40077776"/>
      <w:r>
        <w:rPr>
          <w:rStyle w:val="af4"/>
          <w:rFonts w:eastAsia="楷体"/>
        </w:rPr>
        <w:t>4.1.1</w:t>
      </w:r>
      <w:r>
        <w:rPr>
          <w:rStyle w:val="af4"/>
          <w:rFonts w:eastAsia="楷体"/>
          <w:lang w:val="en-US"/>
        </w:rPr>
        <w:t xml:space="preserve">5 </w:t>
      </w:r>
      <w:r>
        <w:rPr>
          <w:rStyle w:val="af4"/>
          <w:rFonts w:eastAsia="楷体" w:hint="eastAsia"/>
        </w:rPr>
        <w:t>古树名木保护</w:t>
      </w:r>
      <w:bookmarkEnd w:id="154"/>
      <w:r>
        <w:rPr>
          <w:rStyle w:val="af4"/>
          <w:rFonts w:eastAsia="楷体" w:hint="eastAsia"/>
        </w:rPr>
        <w:t>工程</w:t>
      </w:r>
      <w:bookmarkEnd w:id="155"/>
      <w:bookmarkEnd w:id="156"/>
    </w:p>
    <w:p w14:paraId="6CB73F20" w14:textId="77777777" w:rsidR="00BD6C37" w:rsidRDefault="00BD6C37" w:rsidP="00BD6C37">
      <w:pPr>
        <w:pStyle w:val="16"/>
        <w:spacing w:line="560" w:lineRule="exact"/>
        <w:ind w:firstLine="640"/>
        <w:rPr>
          <w:sz w:val="32"/>
          <w:szCs w:val="32"/>
        </w:rPr>
      </w:pPr>
      <w:r>
        <w:rPr>
          <w:rFonts w:hint="eastAsia"/>
          <w:sz w:val="32"/>
          <w:szCs w:val="32"/>
        </w:rPr>
        <w:t>查清</w:t>
      </w:r>
      <w:r>
        <w:rPr>
          <w:sz w:val="32"/>
          <w:szCs w:val="32"/>
        </w:rPr>
        <w:t>14</w:t>
      </w:r>
      <w:r>
        <w:rPr>
          <w:rFonts w:hint="eastAsia"/>
          <w:sz w:val="32"/>
          <w:szCs w:val="32"/>
        </w:rPr>
        <w:t>个市（州）</w:t>
      </w:r>
      <w:r>
        <w:rPr>
          <w:sz w:val="32"/>
          <w:szCs w:val="32"/>
        </w:rPr>
        <w:t>122</w:t>
      </w:r>
      <w:r>
        <w:rPr>
          <w:rFonts w:hint="eastAsia"/>
          <w:sz w:val="32"/>
          <w:szCs w:val="32"/>
        </w:rPr>
        <w:t>个县（市、区）古树名木资源总量、种类、分布状况，开展重要濒危、衰弱古树名木抢救复壮，建设</w:t>
      </w:r>
      <w:r>
        <w:rPr>
          <w:sz w:val="32"/>
          <w:szCs w:val="32"/>
        </w:rPr>
        <w:t>100</w:t>
      </w:r>
      <w:r>
        <w:rPr>
          <w:rFonts w:hint="eastAsia"/>
          <w:sz w:val="32"/>
          <w:szCs w:val="32"/>
        </w:rPr>
        <w:t>个古树名</w:t>
      </w:r>
      <w:proofErr w:type="gramStart"/>
      <w:r>
        <w:rPr>
          <w:rFonts w:hint="eastAsia"/>
          <w:sz w:val="32"/>
          <w:szCs w:val="32"/>
        </w:rPr>
        <w:t>木主题</w:t>
      </w:r>
      <w:proofErr w:type="gramEnd"/>
      <w:r>
        <w:rPr>
          <w:rFonts w:hint="eastAsia"/>
          <w:sz w:val="32"/>
          <w:szCs w:val="32"/>
        </w:rPr>
        <w:t>公园，严格保护古树名</w:t>
      </w:r>
      <w:proofErr w:type="gramStart"/>
      <w:r>
        <w:rPr>
          <w:rFonts w:hint="eastAsia"/>
          <w:sz w:val="32"/>
          <w:szCs w:val="32"/>
        </w:rPr>
        <w:t>木及其</w:t>
      </w:r>
      <w:proofErr w:type="gramEnd"/>
      <w:r>
        <w:rPr>
          <w:rFonts w:hint="eastAsia"/>
          <w:sz w:val="32"/>
          <w:szCs w:val="32"/>
        </w:rPr>
        <w:t>自然生</w:t>
      </w:r>
      <w:r>
        <w:rPr>
          <w:rFonts w:hint="eastAsia"/>
          <w:sz w:val="32"/>
          <w:szCs w:val="32"/>
        </w:rPr>
        <w:lastRenderedPageBreak/>
        <w:t>境。出台《湖南省古树名木保护办法》省政府规章和《湖南省古树名木公园认定管理办法》规范性文件。</w:t>
      </w:r>
    </w:p>
    <w:p w14:paraId="4CFDAE9A" w14:textId="77777777" w:rsidR="00BD6C37" w:rsidRDefault="00BD6C37" w:rsidP="00BD6C37">
      <w:pPr>
        <w:pStyle w:val="2"/>
        <w:ind w:firstLineChars="200" w:firstLine="640"/>
        <w:rPr>
          <w:rFonts w:ascii="Times New Roman" w:eastAsia="黑体" w:hAnsi="Times New Roman" w:cs="Times New Roman"/>
          <w:sz w:val="32"/>
          <w:szCs w:val="32"/>
        </w:rPr>
      </w:pPr>
      <w:bookmarkStart w:id="158" w:name="_Toc78296742"/>
      <w:bookmarkStart w:id="159" w:name="_Toc78381451"/>
      <w:bookmarkStart w:id="160" w:name="_Toc76396522"/>
      <w:bookmarkStart w:id="161" w:name="_Toc40077780"/>
      <w:bookmarkEnd w:id="157"/>
      <w:r>
        <w:rPr>
          <w:rFonts w:ascii="Times New Roman" w:eastAsia="黑体" w:hAnsi="Times New Roman" w:cs="Times New Roman"/>
          <w:sz w:val="32"/>
          <w:szCs w:val="32"/>
        </w:rPr>
        <w:t xml:space="preserve">4.2 </w:t>
      </w:r>
      <w:r>
        <w:rPr>
          <w:rFonts w:ascii="Times New Roman" w:eastAsia="黑体" w:hAnsi="Times New Roman" w:hint="eastAsia"/>
          <w:sz w:val="32"/>
          <w:szCs w:val="32"/>
        </w:rPr>
        <w:t>生态产业建设领域</w:t>
      </w:r>
      <w:bookmarkEnd w:id="158"/>
      <w:bookmarkEnd w:id="159"/>
      <w:bookmarkEnd w:id="160"/>
    </w:p>
    <w:p w14:paraId="3B202D13" w14:textId="77777777" w:rsidR="00BD6C37" w:rsidRDefault="00BD6C37" w:rsidP="00BD6C37">
      <w:pPr>
        <w:pStyle w:val="3"/>
        <w:ind w:firstLineChars="200" w:firstLine="643"/>
        <w:rPr>
          <w:rStyle w:val="af4"/>
          <w:rFonts w:eastAsia="楷体"/>
          <w:b w:val="0"/>
          <w:bCs w:val="0"/>
        </w:rPr>
      </w:pPr>
      <w:bookmarkStart w:id="162" w:name="_Toc40077782"/>
      <w:bookmarkStart w:id="163" w:name="_Toc76396523"/>
      <w:bookmarkStart w:id="164" w:name="_Toc78381452"/>
      <w:r>
        <w:rPr>
          <w:rStyle w:val="af4"/>
          <w:rFonts w:eastAsia="楷体"/>
        </w:rPr>
        <w:t xml:space="preserve">4.2.1 </w:t>
      </w:r>
      <w:bookmarkEnd w:id="162"/>
      <w:bookmarkEnd w:id="163"/>
      <w:r>
        <w:rPr>
          <w:rStyle w:val="af4"/>
          <w:rFonts w:eastAsia="楷体" w:hint="eastAsia"/>
        </w:rPr>
        <w:t>生态旅游和森林康养产业发展示范工程</w:t>
      </w:r>
      <w:bookmarkEnd w:id="164"/>
    </w:p>
    <w:p w14:paraId="5C6E17A7" w14:textId="77777777" w:rsidR="00BD6C37" w:rsidRDefault="00BD6C37" w:rsidP="00BD6C37">
      <w:pPr>
        <w:pStyle w:val="16"/>
        <w:spacing w:line="560" w:lineRule="exact"/>
        <w:ind w:firstLine="640"/>
        <w:rPr>
          <w:sz w:val="32"/>
          <w:szCs w:val="32"/>
        </w:rPr>
      </w:pPr>
      <w:r>
        <w:rPr>
          <w:rFonts w:hint="eastAsia"/>
          <w:sz w:val="32"/>
          <w:szCs w:val="32"/>
        </w:rPr>
        <w:t>全省构建东部罗霄神奇山水生态旅游区、中部丘陵都市休闲生态旅游区、南部南岭湘江源头生态旅游区、中西部雪峰峻岭风情生态旅游区、西部武陵奇峰秀水生态旅游区和北部环洞庭湖光山色生态旅游区等</w:t>
      </w:r>
      <w:r>
        <w:rPr>
          <w:sz w:val="32"/>
          <w:szCs w:val="32"/>
        </w:rPr>
        <w:t>6</w:t>
      </w:r>
      <w:r>
        <w:rPr>
          <w:rFonts w:hint="eastAsia"/>
          <w:sz w:val="32"/>
          <w:szCs w:val="32"/>
        </w:rPr>
        <w:t>大特色生态旅游区。打造</w:t>
      </w:r>
      <w:r>
        <w:rPr>
          <w:sz w:val="32"/>
          <w:szCs w:val="32"/>
        </w:rPr>
        <w:t>“</w:t>
      </w:r>
      <w:r>
        <w:rPr>
          <w:rFonts w:hint="eastAsia"/>
          <w:sz w:val="32"/>
          <w:szCs w:val="32"/>
        </w:rPr>
        <w:t>罗霄山、武陵山、南岭、苗岭</w:t>
      </w:r>
      <w:r>
        <w:rPr>
          <w:sz w:val="32"/>
          <w:szCs w:val="32"/>
        </w:rPr>
        <w:t>”</w:t>
      </w:r>
      <w:r>
        <w:rPr>
          <w:sz w:val="32"/>
          <w:szCs w:val="32"/>
        </w:rPr>
        <w:t>4</w:t>
      </w:r>
      <w:r>
        <w:rPr>
          <w:rFonts w:hint="eastAsia"/>
          <w:sz w:val="32"/>
          <w:szCs w:val="32"/>
        </w:rPr>
        <w:t>大国家森林步道系统以及</w:t>
      </w:r>
      <w:proofErr w:type="gramStart"/>
      <w:r>
        <w:rPr>
          <w:rFonts w:hint="eastAsia"/>
          <w:sz w:val="32"/>
          <w:szCs w:val="32"/>
        </w:rPr>
        <w:t>雪峰山</w:t>
      </w:r>
      <w:proofErr w:type="gramEnd"/>
      <w:r>
        <w:rPr>
          <w:rFonts w:hint="eastAsia"/>
          <w:sz w:val="32"/>
          <w:szCs w:val="32"/>
        </w:rPr>
        <w:t>森林步道系统，建设串联湖南省</w:t>
      </w:r>
      <w:r>
        <w:rPr>
          <w:sz w:val="32"/>
          <w:szCs w:val="32"/>
        </w:rPr>
        <w:t>“</w:t>
      </w:r>
      <w:r>
        <w:rPr>
          <w:rFonts w:hint="eastAsia"/>
          <w:sz w:val="32"/>
          <w:szCs w:val="32"/>
        </w:rPr>
        <w:t>一湖三山四水</w:t>
      </w:r>
      <w:r>
        <w:rPr>
          <w:sz w:val="32"/>
          <w:szCs w:val="32"/>
        </w:rPr>
        <w:t>”</w:t>
      </w:r>
      <w:r>
        <w:rPr>
          <w:rFonts w:hint="eastAsia"/>
          <w:sz w:val="32"/>
          <w:szCs w:val="32"/>
        </w:rPr>
        <w:t>各主要生态旅游景区的湖南省森林步道体系。全省建设森林康养、森林体验、自然教育、秀美林场等特色生态旅游基地，打造以科普教育、产品展示、科技培训、实践体验等为主题的林业生态文明教育基地，建设优质城郊森林公园示范。支持各市县围绕生态旅游积极开展生态旅游示范市（县）、森林乡村、生态旅游示范村、精品森林人家等示范建设。进一步完善各类自然公园旅游服务设施水平，加强游览组织和服务管理，加强生态旅游与康养公共品牌建设。</w:t>
      </w:r>
    </w:p>
    <w:p w14:paraId="068E5523" w14:textId="77777777" w:rsidR="00BD6C37" w:rsidRDefault="00BD6C37" w:rsidP="00BD6C37">
      <w:pPr>
        <w:pStyle w:val="3"/>
        <w:ind w:firstLineChars="200" w:firstLine="643"/>
        <w:rPr>
          <w:rStyle w:val="af4"/>
          <w:rFonts w:eastAsia="楷体"/>
          <w:b w:val="0"/>
          <w:bCs w:val="0"/>
        </w:rPr>
      </w:pPr>
      <w:bookmarkStart w:id="165" w:name="_Toc76396524"/>
      <w:bookmarkStart w:id="166" w:name="_Toc78381453"/>
      <w:r>
        <w:rPr>
          <w:rStyle w:val="af4"/>
          <w:rFonts w:eastAsia="楷体"/>
        </w:rPr>
        <w:t xml:space="preserve">4.2.2 </w:t>
      </w:r>
      <w:bookmarkEnd w:id="161"/>
      <w:bookmarkEnd w:id="165"/>
      <w:r>
        <w:rPr>
          <w:rStyle w:val="af4"/>
          <w:rFonts w:eastAsia="楷体" w:hint="eastAsia"/>
        </w:rPr>
        <w:t>油茶产业发展示范工程</w:t>
      </w:r>
      <w:bookmarkEnd w:id="166"/>
    </w:p>
    <w:p w14:paraId="1D64CFAC" w14:textId="77777777" w:rsidR="00BD6C37" w:rsidRDefault="00BD6C37" w:rsidP="00BD6C37">
      <w:pPr>
        <w:pStyle w:val="16"/>
        <w:spacing w:line="560" w:lineRule="exact"/>
        <w:ind w:firstLine="640"/>
        <w:rPr>
          <w:sz w:val="32"/>
          <w:szCs w:val="32"/>
        </w:rPr>
      </w:pPr>
      <w:r>
        <w:rPr>
          <w:rFonts w:hint="eastAsia"/>
          <w:sz w:val="32"/>
          <w:szCs w:val="32"/>
          <w:lang w:val="en-US"/>
        </w:rPr>
        <w:t>推动全省</w:t>
      </w:r>
      <w:r>
        <w:rPr>
          <w:rFonts w:hint="eastAsia"/>
          <w:sz w:val="32"/>
          <w:szCs w:val="32"/>
        </w:rPr>
        <w:t>高产油茶林基地</w:t>
      </w:r>
      <w:r>
        <w:rPr>
          <w:rFonts w:hint="eastAsia"/>
          <w:sz w:val="32"/>
          <w:szCs w:val="32"/>
          <w:lang w:val="en-US"/>
        </w:rPr>
        <w:t>建设</w:t>
      </w:r>
      <w:r>
        <w:rPr>
          <w:rFonts w:hint="eastAsia"/>
          <w:sz w:val="32"/>
          <w:szCs w:val="32"/>
        </w:rPr>
        <w:t>，加强生产道、作业道、保水灌溉等基础设施建设。积极培育上规模的油茶加工企业，鼓励企业加快转型升级，强化技术创新、工艺升级，支持企业发展保健、医药、化妆等中高级茶油精深加工，加强油茶副产品（茶枯、茶壳）开发，不断延伸产业链条。实施茶油加工作坊</w:t>
      </w:r>
      <w:r>
        <w:rPr>
          <w:rFonts w:hint="eastAsia"/>
          <w:sz w:val="32"/>
          <w:szCs w:val="32"/>
        </w:rPr>
        <w:lastRenderedPageBreak/>
        <w:t>转型升级行动，</w:t>
      </w:r>
      <w:r>
        <w:rPr>
          <w:rFonts w:hint="eastAsia"/>
          <w:sz w:val="32"/>
          <w:szCs w:val="32"/>
          <w:lang w:val="en-US"/>
        </w:rPr>
        <w:t>建设</w:t>
      </w:r>
      <w:r>
        <w:rPr>
          <w:rFonts w:hint="eastAsia"/>
          <w:sz w:val="32"/>
          <w:szCs w:val="32"/>
        </w:rPr>
        <w:t>小作坊改造示范点。建设茶果收集储运中心，提升茶果收集、烘干、脱壳、储藏、运输等条件，促进油茶原料生产与加工上下游衔接。沿油茶主产区重点交通干线建设油茶文化生态旅游带，建设油茶特色小镇、油茶生态观光园、油茶文化主题园</w:t>
      </w:r>
      <w:r>
        <w:rPr>
          <w:rFonts w:hint="eastAsia"/>
          <w:sz w:val="32"/>
          <w:szCs w:val="32"/>
          <w:lang w:val="en-US"/>
        </w:rPr>
        <w:t>等。</w:t>
      </w:r>
      <w:r>
        <w:rPr>
          <w:rFonts w:hint="eastAsia"/>
          <w:sz w:val="32"/>
          <w:szCs w:val="32"/>
        </w:rPr>
        <w:t>支持各市州根据产业发展需求，建设布局合理、功能完善的油茶专业交易市场。实施</w:t>
      </w:r>
      <w:r>
        <w:rPr>
          <w:sz w:val="32"/>
          <w:szCs w:val="32"/>
        </w:rPr>
        <w:t>“</w:t>
      </w:r>
      <w:r>
        <w:rPr>
          <w:rFonts w:hint="eastAsia"/>
          <w:sz w:val="32"/>
          <w:szCs w:val="32"/>
        </w:rPr>
        <w:t>湖南茶油</w:t>
      </w:r>
      <w:r>
        <w:rPr>
          <w:sz w:val="32"/>
          <w:szCs w:val="32"/>
        </w:rPr>
        <w:t>”</w:t>
      </w:r>
      <w:r>
        <w:rPr>
          <w:rFonts w:hint="eastAsia"/>
          <w:sz w:val="32"/>
          <w:szCs w:val="32"/>
        </w:rPr>
        <w:t>品牌战略，鼓励企业开展</w:t>
      </w:r>
      <w:r>
        <w:rPr>
          <w:sz w:val="32"/>
          <w:szCs w:val="32"/>
        </w:rPr>
        <w:t>“</w:t>
      </w:r>
      <w:r>
        <w:rPr>
          <w:rFonts w:hint="eastAsia"/>
          <w:sz w:val="32"/>
          <w:szCs w:val="32"/>
        </w:rPr>
        <w:t>两品</w:t>
      </w:r>
      <w:proofErr w:type="gramStart"/>
      <w:r>
        <w:rPr>
          <w:rFonts w:hint="eastAsia"/>
          <w:sz w:val="32"/>
          <w:szCs w:val="32"/>
        </w:rPr>
        <w:t>一</w:t>
      </w:r>
      <w:proofErr w:type="gramEnd"/>
      <w:r>
        <w:rPr>
          <w:rFonts w:hint="eastAsia"/>
          <w:sz w:val="32"/>
          <w:szCs w:val="32"/>
        </w:rPr>
        <w:t>标</w:t>
      </w:r>
      <w:r>
        <w:rPr>
          <w:sz w:val="32"/>
          <w:szCs w:val="32"/>
        </w:rPr>
        <w:t>”</w:t>
      </w:r>
      <w:r>
        <w:rPr>
          <w:rFonts w:hint="eastAsia"/>
          <w:sz w:val="32"/>
          <w:szCs w:val="32"/>
        </w:rPr>
        <w:t>认证。大力推动</w:t>
      </w:r>
      <w:r>
        <w:rPr>
          <w:sz w:val="32"/>
          <w:szCs w:val="32"/>
        </w:rPr>
        <w:t>“</w:t>
      </w:r>
      <w:r>
        <w:rPr>
          <w:rFonts w:hint="eastAsia"/>
          <w:sz w:val="32"/>
          <w:szCs w:val="32"/>
        </w:rPr>
        <w:t>中国油茶科创谷</w:t>
      </w:r>
      <w:r>
        <w:rPr>
          <w:sz w:val="32"/>
          <w:szCs w:val="32"/>
        </w:rPr>
        <w:t>”</w:t>
      </w:r>
      <w:r>
        <w:rPr>
          <w:rFonts w:hint="eastAsia"/>
          <w:sz w:val="32"/>
          <w:szCs w:val="32"/>
        </w:rPr>
        <w:t>以及</w:t>
      </w:r>
      <w:r>
        <w:rPr>
          <w:sz w:val="32"/>
          <w:szCs w:val="32"/>
        </w:rPr>
        <w:t>“</w:t>
      </w:r>
      <w:r>
        <w:rPr>
          <w:rFonts w:hint="eastAsia"/>
          <w:sz w:val="32"/>
          <w:szCs w:val="32"/>
        </w:rPr>
        <w:t>省部共建木本油料资源利用国家重点实验室</w:t>
      </w:r>
      <w:r>
        <w:rPr>
          <w:sz w:val="32"/>
          <w:szCs w:val="32"/>
        </w:rPr>
        <w:t>”</w:t>
      </w:r>
      <w:r>
        <w:rPr>
          <w:rFonts w:hint="eastAsia"/>
          <w:sz w:val="32"/>
          <w:szCs w:val="32"/>
        </w:rPr>
        <w:t>建设。</w:t>
      </w:r>
    </w:p>
    <w:p w14:paraId="3F7FB68D" w14:textId="77777777" w:rsidR="00BD6C37" w:rsidRDefault="00BD6C37" w:rsidP="00BD6C37">
      <w:pPr>
        <w:pStyle w:val="3"/>
        <w:ind w:firstLineChars="200" w:firstLine="643"/>
        <w:rPr>
          <w:rStyle w:val="af4"/>
          <w:rFonts w:eastAsia="楷体"/>
          <w:b w:val="0"/>
          <w:bCs w:val="0"/>
          <w:lang w:val="en-US"/>
        </w:rPr>
      </w:pPr>
      <w:bookmarkStart w:id="167" w:name="_Toc76396525"/>
      <w:bookmarkStart w:id="168" w:name="_Toc40077781"/>
      <w:bookmarkStart w:id="169" w:name="_Toc78381454"/>
      <w:r>
        <w:rPr>
          <w:rStyle w:val="af4"/>
          <w:rFonts w:eastAsia="楷体"/>
        </w:rPr>
        <w:t xml:space="preserve">4.2.3 </w:t>
      </w:r>
      <w:bookmarkEnd w:id="167"/>
      <w:bookmarkEnd w:id="168"/>
      <w:r>
        <w:rPr>
          <w:rStyle w:val="af4"/>
          <w:rFonts w:eastAsia="楷体" w:hint="eastAsia"/>
        </w:rPr>
        <w:t>竹木产业发展示范工程</w:t>
      </w:r>
      <w:bookmarkEnd w:id="169"/>
    </w:p>
    <w:p w14:paraId="218B1A7D" w14:textId="77777777" w:rsidR="00BD6C37" w:rsidRDefault="00BD6C37" w:rsidP="00BD6C37">
      <w:pPr>
        <w:pStyle w:val="16"/>
        <w:spacing w:line="560" w:lineRule="exact"/>
        <w:ind w:firstLine="640"/>
        <w:rPr>
          <w:sz w:val="32"/>
          <w:szCs w:val="32"/>
        </w:rPr>
      </w:pPr>
      <w:r>
        <w:rPr>
          <w:rFonts w:hint="eastAsia"/>
          <w:sz w:val="32"/>
          <w:szCs w:val="32"/>
        </w:rPr>
        <w:t>以市场需求为导向、科技为支撑、创新为动力，坚持规模化、集约化、品牌化发展，优化竹木资源配置，加快竹木产业转型升级和提质增效，推动湖南省由竹木资源大省向竹木产业强省转变，实现湖南省竹木产业振兴。依托现有竹木资源分布及产业发展基础，完成竹木产业转型升级和提质增效。培育扶持竹笋加工企业、竹制品企业、竹木纤维新型建材企业，建设竹产业集群。重点打造木材产业高质量发展示范县（市），建设木材家具产业集聚核心区，助</w:t>
      </w:r>
      <w:proofErr w:type="gramStart"/>
      <w:r>
        <w:rPr>
          <w:rFonts w:hint="eastAsia"/>
          <w:sz w:val="32"/>
          <w:szCs w:val="32"/>
        </w:rPr>
        <w:t>推全省</w:t>
      </w:r>
      <w:proofErr w:type="gramEnd"/>
      <w:r>
        <w:rPr>
          <w:rFonts w:hint="eastAsia"/>
          <w:sz w:val="32"/>
          <w:szCs w:val="32"/>
        </w:rPr>
        <w:t>木材产业集聚发展。依托省级工业园区，培育打造竹木产品品牌，</w:t>
      </w:r>
      <w:r>
        <w:rPr>
          <w:rFonts w:hint="eastAsia"/>
          <w:sz w:val="32"/>
          <w:szCs w:val="32"/>
          <w:lang w:val="en-US"/>
        </w:rPr>
        <w:t>建设</w:t>
      </w:r>
      <w:r>
        <w:rPr>
          <w:rFonts w:hint="eastAsia"/>
          <w:sz w:val="32"/>
          <w:szCs w:val="32"/>
        </w:rPr>
        <w:t>省级以上竹木特色产业园，重点培育省级以上竹木产业龙头企业，力争建成</w:t>
      </w:r>
      <w:r>
        <w:rPr>
          <w:sz w:val="32"/>
          <w:szCs w:val="32"/>
        </w:rPr>
        <w:t>5</w:t>
      </w:r>
      <w:r>
        <w:rPr>
          <w:rFonts w:hint="eastAsia"/>
          <w:sz w:val="32"/>
          <w:szCs w:val="32"/>
        </w:rPr>
        <w:t>个年生产总值超过</w:t>
      </w:r>
      <w:r>
        <w:rPr>
          <w:sz w:val="32"/>
          <w:szCs w:val="32"/>
        </w:rPr>
        <w:t>10</w:t>
      </w:r>
      <w:r>
        <w:rPr>
          <w:rFonts w:hint="eastAsia"/>
          <w:sz w:val="32"/>
          <w:szCs w:val="32"/>
        </w:rPr>
        <w:t>亿元的竹木加工企业。重点在桃江、临湘、绥宁打造</w:t>
      </w:r>
      <w:r>
        <w:rPr>
          <w:sz w:val="32"/>
          <w:szCs w:val="32"/>
        </w:rPr>
        <w:t>3</w:t>
      </w:r>
      <w:r>
        <w:rPr>
          <w:rFonts w:hint="eastAsia"/>
          <w:sz w:val="32"/>
          <w:szCs w:val="32"/>
        </w:rPr>
        <w:t>个以竹制品为主导、多品种经营的竹产品交易市场。</w:t>
      </w:r>
    </w:p>
    <w:p w14:paraId="7083EA06" w14:textId="77777777" w:rsidR="00BD6C37" w:rsidRDefault="00BD6C37" w:rsidP="00BD6C37">
      <w:pPr>
        <w:pStyle w:val="3"/>
        <w:ind w:firstLineChars="200" w:firstLine="643"/>
        <w:rPr>
          <w:rStyle w:val="af4"/>
          <w:rFonts w:eastAsia="楷体"/>
          <w:b w:val="0"/>
          <w:bCs w:val="0"/>
        </w:rPr>
      </w:pPr>
      <w:bookmarkStart w:id="170" w:name="_Toc76396526"/>
      <w:bookmarkStart w:id="171" w:name="_Toc40077783"/>
      <w:bookmarkStart w:id="172" w:name="_Toc78381455"/>
      <w:r>
        <w:rPr>
          <w:rStyle w:val="af4"/>
          <w:rFonts w:eastAsia="楷体"/>
        </w:rPr>
        <w:t xml:space="preserve">4.2.4 </w:t>
      </w:r>
      <w:bookmarkEnd w:id="170"/>
      <w:bookmarkEnd w:id="171"/>
      <w:r>
        <w:rPr>
          <w:rStyle w:val="af4"/>
          <w:rFonts w:eastAsia="楷体" w:hint="eastAsia"/>
        </w:rPr>
        <w:t>林下经济产业发展示范工程</w:t>
      </w:r>
      <w:bookmarkEnd w:id="172"/>
    </w:p>
    <w:p w14:paraId="0FB5E65D" w14:textId="77777777" w:rsidR="00BD6C37" w:rsidRDefault="00BD6C37" w:rsidP="00BD6C37">
      <w:pPr>
        <w:pStyle w:val="16"/>
        <w:spacing w:line="560" w:lineRule="exact"/>
        <w:ind w:firstLine="640"/>
        <w:rPr>
          <w:sz w:val="32"/>
          <w:szCs w:val="32"/>
        </w:rPr>
      </w:pPr>
      <w:r>
        <w:rPr>
          <w:rFonts w:hint="eastAsia"/>
          <w:sz w:val="32"/>
          <w:szCs w:val="32"/>
        </w:rPr>
        <w:t>依据自然格局，结合</w:t>
      </w:r>
      <w:r>
        <w:rPr>
          <w:sz w:val="32"/>
          <w:szCs w:val="32"/>
        </w:rPr>
        <w:t>“</w:t>
      </w:r>
      <w:r>
        <w:rPr>
          <w:rFonts w:hint="eastAsia"/>
          <w:sz w:val="32"/>
          <w:szCs w:val="32"/>
        </w:rPr>
        <w:t>重点突出、分区施策、稳步推进</w:t>
      </w:r>
      <w:r>
        <w:rPr>
          <w:sz w:val="32"/>
          <w:szCs w:val="32"/>
        </w:rPr>
        <w:t>”</w:t>
      </w:r>
      <w:r>
        <w:rPr>
          <w:rFonts w:hint="eastAsia"/>
          <w:sz w:val="32"/>
          <w:szCs w:val="32"/>
        </w:rPr>
        <w:t>的原则，按照</w:t>
      </w:r>
      <w:r>
        <w:rPr>
          <w:sz w:val="32"/>
          <w:szCs w:val="32"/>
        </w:rPr>
        <w:t>“</w:t>
      </w:r>
      <w:r>
        <w:rPr>
          <w:rFonts w:hint="eastAsia"/>
          <w:sz w:val="32"/>
          <w:szCs w:val="32"/>
        </w:rPr>
        <w:t>三区多点</w:t>
      </w:r>
      <w:r>
        <w:rPr>
          <w:sz w:val="32"/>
          <w:szCs w:val="32"/>
        </w:rPr>
        <w:t>”</w:t>
      </w:r>
      <w:r>
        <w:rPr>
          <w:rFonts w:hint="eastAsia"/>
          <w:sz w:val="32"/>
          <w:szCs w:val="32"/>
        </w:rPr>
        <w:t>空间格局和</w:t>
      </w:r>
      <w:r>
        <w:rPr>
          <w:sz w:val="32"/>
          <w:szCs w:val="32"/>
        </w:rPr>
        <w:t>“</w:t>
      </w:r>
      <w:r>
        <w:rPr>
          <w:rFonts w:hint="eastAsia"/>
          <w:sz w:val="32"/>
          <w:szCs w:val="32"/>
        </w:rPr>
        <w:t>两扶持</w:t>
      </w:r>
      <w:r>
        <w:rPr>
          <w:sz w:val="32"/>
          <w:szCs w:val="32"/>
        </w:rPr>
        <w:t>”</w:t>
      </w:r>
      <w:r>
        <w:rPr>
          <w:rFonts w:hint="eastAsia"/>
          <w:sz w:val="32"/>
          <w:szCs w:val="32"/>
        </w:rPr>
        <w:t>服务体系进行建设：</w:t>
      </w:r>
      <w:r>
        <w:rPr>
          <w:sz w:val="32"/>
          <w:szCs w:val="32"/>
        </w:rPr>
        <w:lastRenderedPageBreak/>
        <w:t>“</w:t>
      </w:r>
      <w:r>
        <w:rPr>
          <w:rFonts w:hint="eastAsia"/>
          <w:sz w:val="32"/>
          <w:szCs w:val="32"/>
        </w:rPr>
        <w:t>三区</w:t>
      </w:r>
      <w:r>
        <w:rPr>
          <w:sz w:val="32"/>
          <w:szCs w:val="32"/>
        </w:rPr>
        <w:t>”——</w:t>
      </w:r>
      <w:r>
        <w:rPr>
          <w:rFonts w:hint="eastAsia"/>
          <w:sz w:val="32"/>
          <w:szCs w:val="32"/>
        </w:rPr>
        <w:t>规划发展林</w:t>
      </w:r>
      <w:proofErr w:type="gramStart"/>
      <w:r>
        <w:rPr>
          <w:rFonts w:hint="eastAsia"/>
          <w:sz w:val="32"/>
          <w:szCs w:val="32"/>
        </w:rPr>
        <w:t>药产业</w:t>
      </w:r>
      <w:proofErr w:type="gramEnd"/>
      <w:r>
        <w:rPr>
          <w:rFonts w:hint="eastAsia"/>
          <w:sz w:val="32"/>
          <w:szCs w:val="32"/>
        </w:rPr>
        <w:t>重点种植区、林</w:t>
      </w:r>
      <w:proofErr w:type="gramStart"/>
      <w:r>
        <w:rPr>
          <w:rFonts w:hint="eastAsia"/>
          <w:sz w:val="32"/>
          <w:szCs w:val="32"/>
        </w:rPr>
        <w:t>禽林畜</w:t>
      </w:r>
      <w:proofErr w:type="gramEnd"/>
      <w:r>
        <w:rPr>
          <w:rFonts w:hint="eastAsia"/>
          <w:sz w:val="32"/>
          <w:szCs w:val="32"/>
        </w:rPr>
        <w:t>及特种养殖重点区和其他特色林下经济产品发展重点区；</w:t>
      </w:r>
      <w:r>
        <w:rPr>
          <w:sz w:val="32"/>
          <w:szCs w:val="32"/>
        </w:rPr>
        <w:t>“</w:t>
      </w:r>
      <w:r>
        <w:rPr>
          <w:rFonts w:hint="eastAsia"/>
          <w:sz w:val="32"/>
          <w:szCs w:val="32"/>
        </w:rPr>
        <w:t>多点</w:t>
      </w:r>
      <w:r>
        <w:rPr>
          <w:sz w:val="32"/>
          <w:szCs w:val="32"/>
        </w:rPr>
        <w:t>”——</w:t>
      </w:r>
      <w:r>
        <w:rPr>
          <w:rFonts w:hint="eastAsia"/>
          <w:sz w:val="32"/>
          <w:szCs w:val="32"/>
        </w:rPr>
        <w:t>力争打造国家级林下经济示范基地</w:t>
      </w:r>
      <w:r>
        <w:rPr>
          <w:sz w:val="32"/>
          <w:szCs w:val="32"/>
        </w:rPr>
        <w:t>24</w:t>
      </w:r>
      <w:r>
        <w:rPr>
          <w:rFonts w:hint="eastAsia"/>
          <w:sz w:val="32"/>
          <w:szCs w:val="32"/>
        </w:rPr>
        <w:t>处、省级林下经济示范基地</w:t>
      </w:r>
      <w:r>
        <w:rPr>
          <w:sz w:val="32"/>
          <w:szCs w:val="32"/>
        </w:rPr>
        <w:t>339</w:t>
      </w:r>
      <w:r>
        <w:rPr>
          <w:rFonts w:hint="eastAsia"/>
          <w:sz w:val="32"/>
          <w:szCs w:val="32"/>
        </w:rPr>
        <w:t>处，培育省级木本药材特色产业园区</w:t>
      </w:r>
      <w:r>
        <w:rPr>
          <w:sz w:val="32"/>
          <w:szCs w:val="32"/>
        </w:rPr>
        <w:t>10</w:t>
      </w:r>
      <w:r>
        <w:rPr>
          <w:rFonts w:hint="eastAsia"/>
          <w:sz w:val="32"/>
          <w:szCs w:val="32"/>
        </w:rPr>
        <w:t>个、省级林下经济特色产业园</w:t>
      </w:r>
      <w:r>
        <w:rPr>
          <w:sz w:val="32"/>
          <w:szCs w:val="32"/>
        </w:rPr>
        <w:t>15</w:t>
      </w:r>
      <w:r>
        <w:rPr>
          <w:rFonts w:hint="eastAsia"/>
          <w:sz w:val="32"/>
          <w:szCs w:val="32"/>
        </w:rPr>
        <w:t>个；</w:t>
      </w:r>
      <w:r>
        <w:rPr>
          <w:sz w:val="32"/>
          <w:szCs w:val="32"/>
        </w:rPr>
        <w:t>“</w:t>
      </w:r>
      <w:r>
        <w:rPr>
          <w:rFonts w:hint="eastAsia"/>
          <w:sz w:val="32"/>
          <w:szCs w:val="32"/>
        </w:rPr>
        <w:t>两扶持</w:t>
      </w:r>
      <w:r>
        <w:rPr>
          <w:sz w:val="32"/>
          <w:szCs w:val="32"/>
        </w:rPr>
        <w:t>”——</w:t>
      </w:r>
      <w:r>
        <w:rPr>
          <w:rFonts w:hint="eastAsia"/>
          <w:sz w:val="32"/>
          <w:szCs w:val="32"/>
        </w:rPr>
        <w:t>扶持</w:t>
      </w:r>
      <w:r>
        <w:rPr>
          <w:sz w:val="32"/>
          <w:szCs w:val="32"/>
        </w:rPr>
        <w:t>“</w:t>
      </w:r>
      <w:r>
        <w:rPr>
          <w:rFonts w:hint="eastAsia"/>
          <w:sz w:val="32"/>
          <w:szCs w:val="32"/>
        </w:rPr>
        <w:t>林下经济新型经营主体的培育</w:t>
      </w:r>
      <w:r>
        <w:rPr>
          <w:sz w:val="32"/>
          <w:szCs w:val="32"/>
        </w:rPr>
        <w:t>”</w:t>
      </w:r>
      <w:r>
        <w:rPr>
          <w:rFonts w:hint="eastAsia"/>
          <w:sz w:val="32"/>
          <w:szCs w:val="32"/>
        </w:rPr>
        <w:t>和</w:t>
      </w:r>
      <w:r>
        <w:rPr>
          <w:sz w:val="32"/>
          <w:szCs w:val="32"/>
        </w:rPr>
        <w:t>“</w:t>
      </w:r>
      <w:r>
        <w:rPr>
          <w:rFonts w:hint="eastAsia"/>
          <w:sz w:val="32"/>
          <w:szCs w:val="32"/>
        </w:rPr>
        <w:t>林下经济产品社会化服务体系及其基础设施建设</w:t>
      </w:r>
      <w:r>
        <w:rPr>
          <w:sz w:val="32"/>
          <w:szCs w:val="32"/>
        </w:rPr>
        <w:t>”</w:t>
      </w:r>
      <w:r>
        <w:rPr>
          <w:rFonts w:hint="eastAsia"/>
          <w:sz w:val="32"/>
          <w:szCs w:val="32"/>
        </w:rPr>
        <w:t>。依托已建的邵阳廉桥、长沙高桥</w:t>
      </w:r>
      <w:r>
        <w:rPr>
          <w:sz w:val="32"/>
          <w:szCs w:val="32"/>
        </w:rPr>
        <w:t>2</w:t>
      </w:r>
      <w:r>
        <w:rPr>
          <w:rFonts w:hint="eastAsia"/>
          <w:sz w:val="32"/>
          <w:szCs w:val="32"/>
        </w:rPr>
        <w:t>个国家级林药市场和靖州茯苓、湘潭湘莲等特色药材集散地，以及各市州现有林下经济产品综合批发贸易市场，支持建设林下经济产品综合批发贸易市场，有力推动和促进林下经济产品及其加工产品的交易和流通。实施</w:t>
      </w:r>
      <w:r>
        <w:rPr>
          <w:sz w:val="32"/>
          <w:szCs w:val="32"/>
        </w:rPr>
        <w:t>“</w:t>
      </w:r>
      <w:r>
        <w:rPr>
          <w:rFonts w:hint="eastAsia"/>
          <w:sz w:val="32"/>
          <w:szCs w:val="32"/>
        </w:rPr>
        <w:t>互联网</w:t>
      </w:r>
      <w:r>
        <w:rPr>
          <w:sz w:val="32"/>
          <w:szCs w:val="32"/>
        </w:rPr>
        <w:t>+</w:t>
      </w:r>
      <w:r>
        <w:rPr>
          <w:rFonts w:hint="eastAsia"/>
          <w:sz w:val="32"/>
          <w:szCs w:val="32"/>
        </w:rPr>
        <w:t>林下经济</w:t>
      </w:r>
      <w:r>
        <w:rPr>
          <w:sz w:val="32"/>
          <w:szCs w:val="32"/>
        </w:rPr>
        <w:t>”</w:t>
      </w:r>
      <w:r>
        <w:rPr>
          <w:rFonts w:hint="eastAsia"/>
          <w:sz w:val="32"/>
          <w:szCs w:val="32"/>
        </w:rPr>
        <w:t>战略，建立覆盖全省的林下经济产品电子商务平台，完善</w:t>
      </w:r>
      <w:proofErr w:type="gramStart"/>
      <w:r>
        <w:rPr>
          <w:rFonts w:hint="eastAsia"/>
          <w:sz w:val="32"/>
          <w:szCs w:val="32"/>
        </w:rPr>
        <w:t>构建林</w:t>
      </w:r>
      <w:proofErr w:type="gramEnd"/>
      <w:r>
        <w:rPr>
          <w:rFonts w:hint="eastAsia"/>
          <w:sz w:val="32"/>
          <w:szCs w:val="32"/>
        </w:rPr>
        <w:t>下经济产品现代流通服务网络。</w:t>
      </w:r>
    </w:p>
    <w:p w14:paraId="50532CC4" w14:textId="77777777" w:rsidR="00BD6C37" w:rsidRDefault="00BD6C37" w:rsidP="00BD6C37">
      <w:pPr>
        <w:pStyle w:val="3"/>
        <w:ind w:firstLineChars="200" w:firstLine="643"/>
        <w:rPr>
          <w:rStyle w:val="af4"/>
          <w:rFonts w:eastAsia="楷体"/>
          <w:b w:val="0"/>
          <w:bCs w:val="0"/>
        </w:rPr>
      </w:pPr>
      <w:bookmarkStart w:id="173" w:name="_Toc40077784"/>
      <w:bookmarkStart w:id="174" w:name="_Toc76396527"/>
      <w:bookmarkStart w:id="175" w:name="_Toc78381456"/>
      <w:r>
        <w:rPr>
          <w:rStyle w:val="af4"/>
          <w:rFonts w:eastAsia="楷体"/>
        </w:rPr>
        <w:t xml:space="preserve">4.2.5 </w:t>
      </w:r>
      <w:bookmarkEnd w:id="173"/>
      <w:bookmarkEnd w:id="174"/>
      <w:r>
        <w:rPr>
          <w:rStyle w:val="af4"/>
          <w:rFonts w:eastAsia="楷体" w:hint="eastAsia"/>
        </w:rPr>
        <w:t>花卉苗木产业发展示范工程</w:t>
      </w:r>
      <w:bookmarkEnd w:id="175"/>
    </w:p>
    <w:p w14:paraId="21E930C6" w14:textId="77777777" w:rsidR="00BD6C37" w:rsidRDefault="00BD6C37" w:rsidP="00BD6C37">
      <w:pPr>
        <w:pStyle w:val="16"/>
        <w:spacing w:line="560" w:lineRule="exact"/>
        <w:ind w:firstLine="640"/>
        <w:rPr>
          <w:sz w:val="32"/>
          <w:szCs w:val="32"/>
        </w:rPr>
      </w:pPr>
      <w:r>
        <w:rPr>
          <w:rFonts w:hint="eastAsia"/>
          <w:sz w:val="32"/>
          <w:szCs w:val="32"/>
        </w:rPr>
        <w:t>以长沙市、株洲市、湘潭市等花卉苗木主产区为主，因地制宜发展绿化苗木、木本花卉等特色花木产业。提</w:t>
      </w:r>
      <w:proofErr w:type="gramStart"/>
      <w:r>
        <w:rPr>
          <w:rFonts w:hint="eastAsia"/>
          <w:sz w:val="32"/>
          <w:szCs w:val="32"/>
        </w:rPr>
        <w:t>质改造</w:t>
      </w:r>
      <w:proofErr w:type="gramEnd"/>
      <w:r>
        <w:rPr>
          <w:rFonts w:hint="eastAsia"/>
          <w:sz w:val="32"/>
          <w:szCs w:val="32"/>
        </w:rPr>
        <w:t>或新建集花木销售、加工制作、科技研发、展览贸易、物流配送、冷链仓储、电子商务、检验检疫、信息服务、文化旅游、公共服务于一体的花木科技产业综合园。重点扶持</w:t>
      </w:r>
      <w:r>
        <w:rPr>
          <w:rFonts w:hint="eastAsia"/>
          <w:sz w:val="32"/>
          <w:szCs w:val="32"/>
          <w:lang w:val="en-US"/>
        </w:rPr>
        <w:t>一批</w:t>
      </w:r>
      <w:r>
        <w:rPr>
          <w:rFonts w:hint="eastAsia"/>
          <w:sz w:val="32"/>
          <w:szCs w:val="32"/>
        </w:rPr>
        <w:t>龙头骨干企业</w:t>
      </w:r>
      <w:r>
        <w:rPr>
          <w:rFonts w:hint="eastAsia"/>
          <w:sz w:val="32"/>
          <w:szCs w:val="32"/>
          <w:lang w:val="en-US"/>
        </w:rPr>
        <w:t>和</w:t>
      </w:r>
      <w:r>
        <w:rPr>
          <w:rFonts w:hint="eastAsia"/>
          <w:sz w:val="32"/>
          <w:szCs w:val="32"/>
        </w:rPr>
        <w:t>示范基地。建设花木种质资源库和花木市场，定期举办省级花木博览会，打造一批花木特色小镇和花文化与科普教育基地，培育、研发、推广一批花木优良品种和先进技术。</w:t>
      </w:r>
    </w:p>
    <w:tbl>
      <w:tblPr>
        <w:tblW w:w="0" w:type="auto"/>
        <w:jc w:val="center"/>
        <w:tblLayout w:type="fixed"/>
        <w:tblLook w:val="0000" w:firstRow="0" w:lastRow="0" w:firstColumn="0" w:lastColumn="0" w:noHBand="0" w:noVBand="0"/>
      </w:tblPr>
      <w:tblGrid>
        <w:gridCol w:w="600"/>
        <w:gridCol w:w="7875"/>
      </w:tblGrid>
      <w:tr w:rsidR="00BD6C37" w14:paraId="5E9FBDBE" w14:textId="77777777" w:rsidTr="00E959F2">
        <w:trPr>
          <w:trHeight w:val="585"/>
          <w:tblHeader/>
          <w:jc w:val="center"/>
        </w:trPr>
        <w:tc>
          <w:tcPr>
            <w:tcW w:w="8475" w:type="dxa"/>
            <w:gridSpan w:val="2"/>
            <w:tcBorders>
              <w:top w:val="single" w:sz="4" w:space="0" w:color="auto"/>
              <w:left w:val="single" w:sz="4" w:space="0" w:color="auto"/>
              <w:bottom w:val="single" w:sz="4" w:space="0" w:color="auto"/>
              <w:right w:val="single" w:sz="4" w:space="0" w:color="auto"/>
            </w:tcBorders>
            <w:vAlign w:val="center"/>
          </w:tcPr>
          <w:p w14:paraId="0A00E00B" w14:textId="77777777" w:rsidR="00BD6C37" w:rsidRDefault="00BD6C37" w:rsidP="00E959F2">
            <w:pPr>
              <w:pStyle w:val="16"/>
              <w:spacing w:line="560" w:lineRule="exact"/>
              <w:ind w:firstLineChars="0" w:firstLine="0"/>
              <w:jc w:val="center"/>
              <w:rPr>
                <w:rFonts w:eastAsia="方正小标宋_GBK"/>
              </w:rPr>
            </w:pPr>
            <w:r>
              <w:rPr>
                <w:rFonts w:eastAsia="方正小标宋_GBK" w:hint="eastAsia"/>
              </w:rPr>
              <w:lastRenderedPageBreak/>
              <w:t>专栏</w:t>
            </w:r>
            <w:r>
              <w:rPr>
                <w:rFonts w:eastAsia="方正小标宋_GBK"/>
                <w:lang w:val="en-US"/>
              </w:rPr>
              <w:t xml:space="preserve">5 </w:t>
            </w:r>
            <w:r>
              <w:rPr>
                <w:rFonts w:eastAsia="方正小标宋_GBK" w:hint="eastAsia"/>
              </w:rPr>
              <w:t>生态</w:t>
            </w:r>
            <w:r>
              <w:rPr>
                <w:rFonts w:eastAsia="方正小标宋_GBK" w:hint="eastAsia"/>
                <w:lang w:val="en-US"/>
              </w:rPr>
              <w:t>产业</w:t>
            </w:r>
            <w:r>
              <w:rPr>
                <w:rFonts w:eastAsia="方正小标宋_GBK" w:hint="eastAsia"/>
              </w:rPr>
              <w:t>领域（</w:t>
            </w:r>
            <w:r>
              <w:rPr>
                <w:rFonts w:eastAsia="方正小标宋_GBK" w:hint="eastAsia"/>
                <w:lang w:val="en-US"/>
              </w:rPr>
              <w:t>五大千亿产业建设</w:t>
            </w:r>
            <w:r>
              <w:rPr>
                <w:rFonts w:eastAsia="方正小标宋_GBK" w:hint="eastAsia"/>
              </w:rPr>
              <w:t>）示范工程</w:t>
            </w:r>
          </w:p>
        </w:tc>
      </w:tr>
      <w:tr w:rsidR="00BD6C37" w14:paraId="61CA5D84" w14:textId="77777777" w:rsidTr="00E959F2">
        <w:trPr>
          <w:trHeight w:val="1701"/>
          <w:jc w:val="center"/>
        </w:trPr>
        <w:tc>
          <w:tcPr>
            <w:tcW w:w="600" w:type="dxa"/>
            <w:tcBorders>
              <w:top w:val="nil"/>
              <w:left w:val="single" w:sz="4" w:space="0" w:color="000000"/>
              <w:bottom w:val="single" w:sz="4" w:space="0" w:color="000000"/>
              <w:right w:val="nil"/>
            </w:tcBorders>
            <w:vAlign w:val="center"/>
          </w:tcPr>
          <w:p w14:paraId="313F0142" w14:textId="77777777" w:rsidR="00BD6C37" w:rsidRDefault="00BD6C37" w:rsidP="00E959F2">
            <w:pPr>
              <w:widowControl/>
              <w:jc w:val="center"/>
              <w:rPr>
                <w:kern w:val="0"/>
                <w:sz w:val="24"/>
              </w:rPr>
            </w:pPr>
            <w:r>
              <w:rPr>
                <w:kern w:val="0"/>
                <w:sz w:val="24"/>
              </w:rPr>
              <w:t>1</w:t>
            </w:r>
          </w:p>
        </w:tc>
        <w:tc>
          <w:tcPr>
            <w:tcW w:w="7875" w:type="dxa"/>
            <w:tcBorders>
              <w:top w:val="nil"/>
              <w:left w:val="single" w:sz="4" w:space="0" w:color="auto"/>
              <w:bottom w:val="single" w:sz="4" w:space="0" w:color="auto"/>
              <w:right w:val="single" w:sz="4" w:space="0" w:color="auto"/>
            </w:tcBorders>
            <w:vAlign w:val="center"/>
          </w:tcPr>
          <w:p w14:paraId="592015A5" w14:textId="77777777" w:rsidR="00BD6C37" w:rsidRDefault="00BD6C37" w:rsidP="00E959F2">
            <w:pPr>
              <w:ind w:firstLineChars="200" w:firstLine="480"/>
              <w:rPr>
                <w:rFonts w:eastAsia="方正小标宋_GBK"/>
                <w:sz w:val="24"/>
              </w:rPr>
            </w:pPr>
            <w:r>
              <w:rPr>
                <w:rFonts w:eastAsia="方正小标宋_GBK" w:hint="eastAsia"/>
                <w:sz w:val="24"/>
              </w:rPr>
              <w:t>生态旅游和森林康养产业发展示范工程</w:t>
            </w:r>
          </w:p>
          <w:p w14:paraId="3EEB3E86" w14:textId="77777777" w:rsidR="00BD6C37" w:rsidRDefault="00BD6C37" w:rsidP="00E959F2">
            <w:pPr>
              <w:widowControl/>
              <w:rPr>
                <w:rFonts w:eastAsia="楷体_GB2312"/>
              </w:rPr>
            </w:pPr>
            <w:r>
              <w:rPr>
                <w:rFonts w:eastAsia="楷体_GB2312"/>
                <w:sz w:val="24"/>
              </w:rPr>
              <w:t xml:space="preserve">    </w:t>
            </w:r>
            <w:r>
              <w:rPr>
                <w:rFonts w:eastAsia="楷体_GB2312" w:hint="eastAsia"/>
                <w:sz w:val="24"/>
              </w:rPr>
              <w:t>建设国家森林步道</w:t>
            </w:r>
            <w:r>
              <w:rPr>
                <w:rFonts w:eastAsia="楷体_GB2312"/>
                <w:sz w:val="24"/>
              </w:rPr>
              <w:t>4200</w:t>
            </w:r>
            <w:r w:rsidR="00F73734">
              <w:rPr>
                <w:rFonts w:eastAsia="楷体_GB2312" w:hint="eastAsia"/>
                <w:sz w:val="24"/>
              </w:rPr>
              <w:t>千</w:t>
            </w:r>
            <w:r>
              <w:rPr>
                <w:rFonts w:eastAsia="楷体_GB2312" w:hint="eastAsia"/>
                <w:sz w:val="24"/>
              </w:rPr>
              <w:t>米，建设特色基地共</w:t>
            </w:r>
            <w:r>
              <w:rPr>
                <w:rFonts w:eastAsia="楷体_GB2312"/>
                <w:sz w:val="24"/>
              </w:rPr>
              <w:t>280</w:t>
            </w:r>
            <w:r>
              <w:rPr>
                <w:rFonts w:eastAsia="楷体_GB2312" w:hint="eastAsia"/>
                <w:sz w:val="24"/>
              </w:rPr>
              <w:t>处，打造</w:t>
            </w:r>
            <w:r>
              <w:rPr>
                <w:rFonts w:eastAsia="楷体_GB2312"/>
                <w:sz w:val="24"/>
              </w:rPr>
              <w:t>12</w:t>
            </w:r>
            <w:r>
              <w:rPr>
                <w:rFonts w:eastAsia="楷体_GB2312" w:hint="eastAsia"/>
                <w:sz w:val="24"/>
              </w:rPr>
              <w:t>处林业生态文明教育基地，建设</w:t>
            </w:r>
            <w:r>
              <w:rPr>
                <w:rFonts w:eastAsia="楷体_GB2312"/>
                <w:sz w:val="24"/>
              </w:rPr>
              <w:t>20</w:t>
            </w:r>
            <w:r>
              <w:rPr>
                <w:rFonts w:eastAsia="楷体_GB2312" w:hint="eastAsia"/>
                <w:sz w:val="24"/>
              </w:rPr>
              <w:t>处优质城郊森林公园示范，建设绿色通道</w:t>
            </w:r>
            <w:r>
              <w:rPr>
                <w:rFonts w:eastAsia="楷体_GB2312"/>
                <w:sz w:val="24"/>
              </w:rPr>
              <w:t>16000</w:t>
            </w:r>
            <w:r>
              <w:rPr>
                <w:rFonts w:eastAsia="楷体_GB2312" w:hint="eastAsia"/>
                <w:sz w:val="24"/>
              </w:rPr>
              <w:t>千米。建设</w:t>
            </w:r>
            <w:r>
              <w:rPr>
                <w:rFonts w:eastAsia="楷体_GB2312"/>
                <w:sz w:val="24"/>
              </w:rPr>
              <w:t>60</w:t>
            </w:r>
            <w:r>
              <w:rPr>
                <w:rFonts w:eastAsia="楷体_GB2312" w:hint="eastAsia"/>
                <w:sz w:val="24"/>
              </w:rPr>
              <w:t>个生态旅游示范村、</w:t>
            </w:r>
            <w:r>
              <w:rPr>
                <w:rFonts w:eastAsia="楷体_GB2312"/>
                <w:sz w:val="24"/>
              </w:rPr>
              <w:t>1000</w:t>
            </w:r>
            <w:r>
              <w:rPr>
                <w:rFonts w:eastAsia="楷体_GB2312" w:hint="eastAsia"/>
                <w:sz w:val="24"/>
              </w:rPr>
              <w:t>户精品森林人家。</w:t>
            </w:r>
          </w:p>
        </w:tc>
      </w:tr>
      <w:tr w:rsidR="00BD6C37" w14:paraId="43BCAC00" w14:textId="77777777" w:rsidTr="00E959F2">
        <w:trPr>
          <w:trHeight w:val="2941"/>
          <w:jc w:val="center"/>
        </w:trPr>
        <w:tc>
          <w:tcPr>
            <w:tcW w:w="600" w:type="dxa"/>
            <w:tcBorders>
              <w:top w:val="nil"/>
              <w:left w:val="single" w:sz="4" w:space="0" w:color="000000"/>
              <w:bottom w:val="single" w:sz="4" w:space="0" w:color="000000"/>
              <w:right w:val="nil"/>
            </w:tcBorders>
            <w:vAlign w:val="center"/>
          </w:tcPr>
          <w:p w14:paraId="2B726BB1" w14:textId="77777777" w:rsidR="00BD6C37" w:rsidRDefault="00BD6C37" w:rsidP="00E959F2">
            <w:pPr>
              <w:widowControl/>
              <w:jc w:val="center"/>
              <w:rPr>
                <w:kern w:val="0"/>
                <w:sz w:val="24"/>
              </w:rPr>
            </w:pPr>
            <w:r>
              <w:rPr>
                <w:kern w:val="0"/>
                <w:sz w:val="24"/>
              </w:rPr>
              <w:t>2</w:t>
            </w:r>
          </w:p>
        </w:tc>
        <w:tc>
          <w:tcPr>
            <w:tcW w:w="7875" w:type="dxa"/>
            <w:tcBorders>
              <w:top w:val="nil"/>
              <w:left w:val="single" w:sz="4" w:space="0" w:color="auto"/>
              <w:bottom w:val="single" w:sz="4" w:space="0" w:color="auto"/>
              <w:right w:val="single" w:sz="4" w:space="0" w:color="auto"/>
            </w:tcBorders>
            <w:vAlign w:val="center"/>
          </w:tcPr>
          <w:p w14:paraId="5F9A3DDD" w14:textId="77777777" w:rsidR="00BD6C37" w:rsidRDefault="00BD6C37" w:rsidP="00E959F2">
            <w:pPr>
              <w:ind w:firstLineChars="200" w:firstLine="480"/>
              <w:rPr>
                <w:rFonts w:eastAsia="方正小标宋_GBK"/>
                <w:sz w:val="24"/>
              </w:rPr>
            </w:pPr>
            <w:r>
              <w:rPr>
                <w:rFonts w:eastAsia="方正小标宋_GBK" w:hint="eastAsia"/>
                <w:sz w:val="24"/>
              </w:rPr>
              <w:t>油茶产业发展示范工程</w:t>
            </w:r>
          </w:p>
          <w:p w14:paraId="3B443BF3" w14:textId="77777777" w:rsidR="00BD6C37" w:rsidRDefault="00BD6C37" w:rsidP="00E959F2">
            <w:pPr>
              <w:ind w:firstLineChars="200" w:firstLine="480"/>
              <w:rPr>
                <w:kern w:val="0"/>
                <w:sz w:val="24"/>
                <w:lang w:bidi="ar"/>
              </w:rPr>
            </w:pPr>
            <w:r>
              <w:rPr>
                <w:rFonts w:eastAsia="楷体_GB2312" w:hint="eastAsia"/>
                <w:sz w:val="24"/>
              </w:rPr>
              <w:t>规划累计建设高产油茶林基地</w:t>
            </w:r>
            <w:r>
              <w:rPr>
                <w:rFonts w:eastAsia="楷体_GB2312"/>
                <w:sz w:val="24"/>
              </w:rPr>
              <w:t>76</w:t>
            </w:r>
            <w:r>
              <w:rPr>
                <w:rFonts w:eastAsia="楷体_GB2312" w:hint="eastAsia"/>
                <w:sz w:val="24"/>
              </w:rPr>
              <w:t>万公顷。油茶造林</w:t>
            </w:r>
            <w:r>
              <w:rPr>
                <w:rFonts w:eastAsia="楷体_GB2312"/>
                <w:sz w:val="24"/>
              </w:rPr>
              <w:t>6</w:t>
            </w:r>
            <w:r>
              <w:rPr>
                <w:rFonts w:eastAsia="楷体_GB2312" w:hint="eastAsia"/>
                <w:sz w:val="24"/>
              </w:rPr>
              <w:t>万公顷、油茶低产林改造</w:t>
            </w:r>
            <w:r>
              <w:rPr>
                <w:rFonts w:eastAsia="楷体_GB2312"/>
                <w:sz w:val="24"/>
              </w:rPr>
              <w:t>50</w:t>
            </w:r>
            <w:r>
              <w:rPr>
                <w:rFonts w:eastAsia="楷体_GB2312" w:hint="eastAsia"/>
                <w:sz w:val="24"/>
              </w:rPr>
              <w:t>万公顷、新造油茶中幼林提质增效</w:t>
            </w:r>
            <w:r>
              <w:rPr>
                <w:rFonts w:eastAsia="楷体_GB2312"/>
                <w:sz w:val="24"/>
              </w:rPr>
              <w:t>20</w:t>
            </w:r>
            <w:r>
              <w:rPr>
                <w:rFonts w:eastAsia="楷体_GB2312" w:hint="eastAsia"/>
                <w:sz w:val="24"/>
              </w:rPr>
              <w:t>万公顷。实施茶油加工作坊转型升级行动，建设</w:t>
            </w:r>
            <w:r>
              <w:rPr>
                <w:rFonts w:eastAsia="楷体_GB2312"/>
                <w:sz w:val="24"/>
              </w:rPr>
              <w:t>400</w:t>
            </w:r>
            <w:r>
              <w:rPr>
                <w:rFonts w:eastAsia="楷体_GB2312" w:hint="eastAsia"/>
                <w:sz w:val="24"/>
              </w:rPr>
              <w:t>个小作坊改造示范点。在长沙、衡阳、郴州、永州、邵阳、怀化、常德建设</w:t>
            </w:r>
            <w:r>
              <w:rPr>
                <w:rFonts w:eastAsia="楷体_GB2312"/>
                <w:sz w:val="24"/>
              </w:rPr>
              <w:t>7</w:t>
            </w:r>
            <w:r>
              <w:rPr>
                <w:rFonts w:eastAsia="楷体_GB2312" w:hint="eastAsia"/>
                <w:sz w:val="24"/>
              </w:rPr>
              <w:t>处茶果收集储运中心，建设油茶果籽换油点，积极培育上规模的油茶加工企业</w:t>
            </w:r>
            <w:r>
              <w:rPr>
                <w:rFonts w:eastAsia="楷体_GB2312"/>
                <w:sz w:val="24"/>
              </w:rPr>
              <w:t>60</w:t>
            </w:r>
            <w:r>
              <w:rPr>
                <w:rFonts w:eastAsia="楷体_GB2312" w:hint="eastAsia"/>
                <w:sz w:val="24"/>
              </w:rPr>
              <w:t>家，鼓励企业加快转型升级，强化技术创新、工艺升级。在全省建设油茶特色小镇</w:t>
            </w:r>
            <w:r>
              <w:rPr>
                <w:rFonts w:eastAsia="楷体_GB2312"/>
                <w:sz w:val="24"/>
              </w:rPr>
              <w:t>14</w:t>
            </w:r>
            <w:r>
              <w:rPr>
                <w:rFonts w:eastAsia="楷体_GB2312" w:hint="eastAsia"/>
                <w:sz w:val="24"/>
              </w:rPr>
              <w:t>个。建设油茶专业交易市场</w:t>
            </w:r>
            <w:r>
              <w:rPr>
                <w:rFonts w:eastAsia="楷体_GB2312"/>
                <w:sz w:val="24"/>
              </w:rPr>
              <w:t>2</w:t>
            </w:r>
            <w:r>
              <w:rPr>
                <w:rFonts w:eastAsia="楷体_GB2312" w:hint="eastAsia"/>
                <w:sz w:val="24"/>
              </w:rPr>
              <w:t>处，建设茶油综合批发贸易市场</w:t>
            </w:r>
            <w:r>
              <w:rPr>
                <w:rFonts w:eastAsia="楷体_GB2312"/>
                <w:sz w:val="24"/>
              </w:rPr>
              <w:t>5</w:t>
            </w:r>
            <w:r>
              <w:rPr>
                <w:rFonts w:eastAsia="楷体_GB2312" w:hint="eastAsia"/>
                <w:sz w:val="24"/>
              </w:rPr>
              <w:t>处。</w:t>
            </w:r>
          </w:p>
        </w:tc>
      </w:tr>
      <w:tr w:rsidR="00BD6C37" w14:paraId="2683B023" w14:textId="77777777" w:rsidTr="00E959F2">
        <w:trPr>
          <w:trHeight w:val="2407"/>
          <w:jc w:val="center"/>
        </w:trPr>
        <w:tc>
          <w:tcPr>
            <w:tcW w:w="600" w:type="dxa"/>
            <w:tcBorders>
              <w:top w:val="nil"/>
              <w:left w:val="single" w:sz="4" w:space="0" w:color="000000"/>
              <w:bottom w:val="single" w:sz="4" w:space="0" w:color="000000"/>
              <w:right w:val="nil"/>
            </w:tcBorders>
            <w:vAlign w:val="center"/>
          </w:tcPr>
          <w:p w14:paraId="381F43DB" w14:textId="77777777" w:rsidR="00BD6C37" w:rsidRDefault="00BD6C37" w:rsidP="00E959F2">
            <w:pPr>
              <w:widowControl/>
              <w:jc w:val="center"/>
              <w:rPr>
                <w:kern w:val="0"/>
                <w:sz w:val="24"/>
              </w:rPr>
            </w:pPr>
            <w:r>
              <w:rPr>
                <w:kern w:val="0"/>
                <w:sz w:val="24"/>
              </w:rPr>
              <w:t>3</w:t>
            </w:r>
          </w:p>
        </w:tc>
        <w:tc>
          <w:tcPr>
            <w:tcW w:w="7875" w:type="dxa"/>
            <w:tcBorders>
              <w:top w:val="nil"/>
              <w:left w:val="single" w:sz="4" w:space="0" w:color="auto"/>
              <w:bottom w:val="single" w:sz="4" w:space="0" w:color="auto"/>
              <w:right w:val="single" w:sz="4" w:space="0" w:color="auto"/>
            </w:tcBorders>
            <w:vAlign w:val="center"/>
          </w:tcPr>
          <w:p w14:paraId="227B09D1" w14:textId="77777777" w:rsidR="00BD6C37" w:rsidRDefault="00BD6C37" w:rsidP="00E959F2">
            <w:pPr>
              <w:ind w:firstLineChars="200" w:firstLine="480"/>
              <w:rPr>
                <w:rFonts w:eastAsia="方正小标宋_GBK"/>
                <w:sz w:val="24"/>
              </w:rPr>
            </w:pPr>
            <w:r>
              <w:rPr>
                <w:rFonts w:eastAsia="方正小标宋_GBK" w:hint="eastAsia"/>
                <w:sz w:val="24"/>
              </w:rPr>
              <w:t>竹木产业发展示范工程</w:t>
            </w:r>
          </w:p>
          <w:p w14:paraId="653467EC" w14:textId="77777777" w:rsidR="00BD6C37" w:rsidRDefault="00BD6C37" w:rsidP="00E959F2">
            <w:pPr>
              <w:widowControl/>
              <w:ind w:firstLineChars="200" w:firstLine="480"/>
              <w:rPr>
                <w:rFonts w:eastAsia="楷体_GB2312"/>
                <w:sz w:val="24"/>
              </w:rPr>
            </w:pPr>
            <w:r>
              <w:rPr>
                <w:rFonts w:eastAsia="楷体_GB2312" w:hint="eastAsia"/>
                <w:sz w:val="24"/>
              </w:rPr>
              <w:t>培育扶持</w:t>
            </w:r>
            <w:r>
              <w:rPr>
                <w:rFonts w:eastAsia="楷体_GB2312"/>
                <w:sz w:val="24"/>
              </w:rPr>
              <w:t>15</w:t>
            </w:r>
            <w:r>
              <w:rPr>
                <w:rFonts w:eastAsia="楷体_GB2312" w:hint="eastAsia"/>
                <w:sz w:val="24"/>
              </w:rPr>
              <w:t>家竹笋加工企业、</w:t>
            </w:r>
            <w:r>
              <w:rPr>
                <w:rFonts w:eastAsia="楷体_GB2312"/>
                <w:sz w:val="24"/>
              </w:rPr>
              <w:t>12</w:t>
            </w:r>
            <w:r>
              <w:rPr>
                <w:rFonts w:eastAsia="楷体_GB2312" w:hint="eastAsia"/>
                <w:sz w:val="24"/>
              </w:rPr>
              <w:t>家竹制品企业、</w:t>
            </w:r>
            <w:r>
              <w:rPr>
                <w:rFonts w:eastAsia="楷体_GB2312"/>
                <w:sz w:val="24"/>
              </w:rPr>
              <w:t>1</w:t>
            </w:r>
            <w:r>
              <w:rPr>
                <w:rFonts w:eastAsia="楷体_GB2312" w:hint="eastAsia"/>
                <w:sz w:val="24"/>
              </w:rPr>
              <w:t>家竹木纤维新型建材企业。重点打造</w:t>
            </w:r>
            <w:r>
              <w:rPr>
                <w:rFonts w:eastAsia="楷体_GB2312"/>
                <w:sz w:val="24"/>
              </w:rPr>
              <w:t>9</w:t>
            </w:r>
            <w:r>
              <w:rPr>
                <w:rFonts w:eastAsia="楷体_GB2312" w:hint="eastAsia"/>
                <w:sz w:val="24"/>
              </w:rPr>
              <w:t>个木材产业高质量发展示范县（市），建设</w:t>
            </w:r>
            <w:r>
              <w:rPr>
                <w:rFonts w:eastAsia="楷体_GB2312"/>
                <w:sz w:val="24"/>
              </w:rPr>
              <w:t>8</w:t>
            </w:r>
            <w:r>
              <w:rPr>
                <w:rFonts w:eastAsia="楷体_GB2312" w:hint="eastAsia"/>
                <w:sz w:val="24"/>
              </w:rPr>
              <w:t>个木材家具产业集聚核心区，培育打造</w:t>
            </w:r>
            <w:r>
              <w:rPr>
                <w:rFonts w:eastAsia="楷体_GB2312"/>
                <w:sz w:val="24"/>
              </w:rPr>
              <w:t>5</w:t>
            </w:r>
            <w:r>
              <w:rPr>
                <w:rFonts w:eastAsia="楷体_GB2312" w:hint="eastAsia"/>
                <w:sz w:val="24"/>
              </w:rPr>
              <w:t>个竹木产品品牌，建成</w:t>
            </w:r>
            <w:r>
              <w:rPr>
                <w:rFonts w:eastAsia="楷体_GB2312"/>
                <w:sz w:val="24"/>
              </w:rPr>
              <w:t>40</w:t>
            </w:r>
            <w:r>
              <w:rPr>
                <w:rFonts w:eastAsia="楷体_GB2312" w:hint="eastAsia"/>
                <w:sz w:val="24"/>
              </w:rPr>
              <w:t>个省级以上竹木特色产业园，重点培育</w:t>
            </w:r>
            <w:r>
              <w:rPr>
                <w:rFonts w:eastAsia="楷体_GB2312"/>
                <w:sz w:val="24"/>
              </w:rPr>
              <w:t>100</w:t>
            </w:r>
            <w:r>
              <w:rPr>
                <w:rFonts w:eastAsia="楷体_GB2312" w:hint="eastAsia"/>
                <w:sz w:val="24"/>
              </w:rPr>
              <w:t>家省级以上竹木产业龙头企业。打造</w:t>
            </w:r>
            <w:r>
              <w:rPr>
                <w:rFonts w:eastAsia="楷体_GB2312"/>
                <w:sz w:val="24"/>
              </w:rPr>
              <w:t>3</w:t>
            </w:r>
            <w:r>
              <w:rPr>
                <w:rFonts w:eastAsia="楷体_GB2312" w:hint="eastAsia"/>
                <w:sz w:val="24"/>
              </w:rPr>
              <w:t>个竹产品交易市场。</w:t>
            </w:r>
          </w:p>
        </w:tc>
      </w:tr>
      <w:tr w:rsidR="00BD6C37" w14:paraId="1BCD7380" w14:textId="77777777" w:rsidTr="00E959F2">
        <w:trPr>
          <w:trHeight w:val="1420"/>
          <w:jc w:val="center"/>
        </w:trPr>
        <w:tc>
          <w:tcPr>
            <w:tcW w:w="600" w:type="dxa"/>
            <w:tcBorders>
              <w:top w:val="single" w:sz="4" w:space="0" w:color="auto"/>
              <w:left w:val="single" w:sz="4" w:space="0" w:color="auto"/>
              <w:bottom w:val="single" w:sz="4" w:space="0" w:color="auto"/>
              <w:right w:val="nil"/>
            </w:tcBorders>
            <w:vAlign w:val="center"/>
          </w:tcPr>
          <w:p w14:paraId="2508FBAB" w14:textId="77777777" w:rsidR="00BD6C37" w:rsidRDefault="00BD6C37" w:rsidP="00E959F2">
            <w:pPr>
              <w:widowControl/>
              <w:jc w:val="center"/>
              <w:rPr>
                <w:kern w:val="0"/>
                <w:sz w:val="24"/>
              </w:rPr>
            </w:pPr>
            <w:r>
              <w:rPr>
                <w:kern w:val="0"/>
                <w:sz w:val="24"/>
              </w:rPr>
              <w:t>4</w:t>
            </w:r>
          </w:p>
        </w:tc>
        <w:tc>
          <w:tcPr>
            <w:tcW w:w="7875" w:type="dxa"/>
            <w:tcBorders>
              <w:top w:val="single" w:sz="4" w:space="0" w:color="auto"/>
              <w:left w:val="single" w:sz="4" w:space="0" w:color="auto"/>
              <w:bottom w:val="single" w:sz="4" w:space="0" w:color="auto"/>
              <w:right w:val="single" w:sz="4" w:space="0" w:color="auto"/>
            </w:tcBorders>
            <w:vAlign w:val="center"/>
          </w:tcPr>
          <w:p w14:paraId="64AB9780" w14:textId="77777777" w:rsidR="00BD6C37" w:rsidRDefault="00BD6C37" w:rsidP="00E959F2">
            <w:pPr>
              <w:ind w:firstLineChars="200" w:firstLine="480"/>
              <w:rPr>
                <w:rFonts w:eastAsia="方正小标宋_GBK"/>
                <w:sz w:val="24"/>
              </w:rPr>
            </w:pPr>
            <w:r>
              <w:rPr>
                <w:rFonts w:eastAsia="方正小标宋_GBK" w:hint="eastAsia"/>
                <w:sz w:val="24"/>
              </w:rPr>
              <w:t>林下经济产业发展示范工程</w:t>
            </w:r>
          </w:p>
          <w:p w14:paraId="25DFF52D" w14:textId="77777777" w:rsidR="00BD6C37" w:rsidRDefault="00BD6C37" w:rsidP="00E959F2">
            <w:pPr>
              <w:widowControl/>
              <w:ind w:firstLineChars="200" w:firstLine="480"/>
              <w:rPr>
                <w:kern w:val="0"/>
                <w:sz w:val="24"/>
                <w:lang w:bidi="ar"/>
              </w:rPr>
            </w:pPr>
            <w:r>
              <w:rPr>
                <w:rFonts w:eastAsia="楷体_GB2312" w:hint="eastAsia"/>
                <w:sz w:val="24"/>
              </w:rPr>
              <w:t>打造国家级林下经济示范基地</w:t>
            </w:r>
            <w:r>
              <w:rPr>
                <w:rFonts w:eastAsia="楷体_GB2312"/>
                <w:sz w:val="24"/>
              </w:rPr>
              <w:t>24</w:t>
            </w:r>
            <w:r>
              <w:rPr>
                <w:rFonts w:eastAsia="楷体_GB2312" w:hint="eastAsia"/>
                <w:sz w:val="24"/>
              </w:rPr>
              <w:t>处、省级林下经济示范基地</w:t>
            </w:r>
            <w:r>
              <w:rPr>
                <w:rFonts w:eastAsia="楷体_GB2312"/>
                <w:sz w:val="24"/>
              </w:rPr>
              <w:t>339</w:t>
            </w:r>
            <w:r>
              <w:rPr>
                <w:rFonts w:eastAsia="楷体_GB2312" w:hint="eastAsia"/>
                <w:sz w:val="24"/>
              </w:rPr>
              <w:t>处，培育省级木本药材特色产业园区</w:t>
            </w:r>
            <w:r>
              <w:rPr>
                <w:rFonts w:eastAsia="楷体_GB2312"/>
                <w:sz w:val="24"/>
              </w:rPr>
              <w:t>10</w:t>
            </w:r>
            <w:r>
              <w:rPr>
                <w:rFonts w:eastAsia="楷体_GB2312" w:hint="eastAsia"/>
                <w:sz w:val="24"/>
              </w:rPr>
              <w:t>个、省级林下经济特色产业园</w:t>
            </w:r>
            <w:r>
              <w:rPr>
                <w:rFonts w:eastAsia="楷体_GB2312"/>
                <w:sz w:val="24"/>
              </w:rPr>
              <w:t>15</w:t>
            </w:r>
            <w:r>
              <w:rPr>
                <w:rFonts w:eastAsia="楷体_GB2312" w:hint="eastAsia"/>
                <w:sz w:val="24"/>
              </w:rPr>
              <w:t>个。</w:t>
            </w:r>
          </w:p>
        </w:tc>
      </w:tr>
      <w:tr w:rsidR="00BD6C37" w14:paraId="43C98448" w14:textId="77777777" w:rsidTr="00E959F2">
        <w:trPr>
          <w:trHeight w:val="1790"/>
          <w:jc w:val="center"/>
        </w:trPr>
        <w:tc>
          <w:tcPr>
            <w:tcW w:w="600" w:type="dxa"/>
            <w:tcBorders>
              <w:top w:val="single" w:sz="4" w:space="0" w:color="auto"/>
              <w:left w:val="single" w:sz="4" w:space="0" w:color="auto"/>
              <w:bottom w:val="single" w:sz="4" w:space="0" w:color="auto"/>
              <w:right w:val="nil"/>
            </w:tcBorders>
            <w:vAlign w:val="center"/>
          </w:tcPr>
          <w:p w14:paraId="33D4B929" w14:textId="77777777" w:rsidR="00BD6C37" w:rsidRDefault="00BD6C37" w:rsidP="00E959F2">
            <w:pPr>
              <w:widowControl/>
              <w:jc w:val="center"/>
              <w:rPr>
                <w:kern w:val="0"/>
                <w:sz w:val="24"/>
              </w:rPr>
            </w:pPr>
            <w:r>
              <w:rPr>
                <w:kern w:val="0"/>
                <w:sz w:val="24"/>
              </w:rPr>
              <w:t>5</w:t>
            </w:r>
          </w:p>
        </w:tc>
        <w:tc>
          <w:tcPr>
            <w:tcW w:w="7875" w:type="dxa"/>
            <w:tcBorders>
              <w:top w:val="single" w:sz="4" w:space="0" w:color="auto"/>
              <w:left w:val="single" w:sz="4" w:space="0" w:color="auto"/>
              <w:bottom w:val="single" w:sz="4" w:space="0" w:color="auto"/>
              <w:right w:val="single" w:sz="4" w:space="0" w:color="auto"/>
            </w:tcBorders>
            <w:vAlign w:val="center"/>
          </w:tcPr>
          <w:p w14:paraId="02D03490" w14:textId="77777777" w:rsidR="00BD6C37" w:rsidRDefault="00BD6C37" w:rsidP="00E959F2">
            <w:pPr>
              <w:ind w:firstLineChars="200" w:firstLine="480"/>
              <w:rPr>
                <w:rFonts w:eastAsia="方正小标宋_GBK"/>
                <w:sz w:val="24"/>
              </w:rPr>
            </w:pPr>
            <w:r>
              <w:rPr>
                <w:rFonts w:eastAsia="方正小标宋_GBK" w:hint="eastAsia"/>
                <w:sz w:val="24"/>
              </w:rPr>
              <w:t>花卉苗木产业发展示范工程</w:t>
            </w:r>
          </w:p>
          <w:p w14:paraId="087D238D" w14:textId="77777777" w:rsidR="00BD6C37" w:rsidRDefault="00BD6C37" w:rsidP="00E959F2">
            <w:pPr>
              <w:ind w:firstLineChars="200" w:firstLine="480"/>
              <w:rPr>
                <w:kern w:val="0"/>
                <w:sz w:val="24"/>
                <w:lang w:bidi="ar"/>
              </w:rPr>
            </w:pPr>
            <w:r>
              <w:rPr>
                <w:rFonts w:eastAsia="楷体_GB2312" w:hint="eastAsia"/>
                <w:sz w:val="24"/>
              </w:rPr>
              <w:t>重点扶持</w:t>
            </w:r>
            <w:r>
              <w:rPr>
                <w:rFonts w:eastAsia="楷体_GB2312"/>
                <w:sz w:val="24"/>
              </w:rPr>
              <w:t>20</w:t>
            </w:r>
            <w:r>
              <w:rPr>
                <w:rFonts w:eastAsia="楷体_GB2312" w:hint="eastAsia"/>
                <w:sz w:val="24"/>
              </w:rPr>
              <w:t>家龙头骨干企业，扶持</w:t>
            </w:r>
            <w:r>
              <w:rPr>
                <w:rFonts w:eastAsia="楷体_GB2312"/>
                <w:sz w:val="24"/>
              </w:rPr>
              <w:t>50</w:t>
            </w:r>
            <w:r>
              <w:rPr>
                <w:rFonts w:eastAsia="楷体_GB2312" w:hint="eastAsia"/>
                <w:sz w:val="24"/>
              </w:rPr>
              <w:t>家示范基地。建设花木种质资源库和花木市场，定期举办省级花木博览会，打造一批花木特色小镇和花文化与科普教育基地，培育、研发、推广一批花木优良品种和先进技术。</w:t>
            </w:r>
          </w:p>
        </w:tc>
      </w:tr>
    </w:tbl>
    <w:p w14:paraId="24E4A77F" w14:textId="77777777" w:rsidR="00BD6C37" w:rsidRDefault="00BD6C37" w:rsidP="00BD6C37">
      <w:pPr>
        <w:pStyle w:val="2"/>
        <w:ind w:firstLineChars="200" w:firstLine="640"/>
        <w:rPr>
          <w:rFonts w:ascii="Times New Roman" w:eastAsia="黑体" w:hAnsi="Times New Roman" w:cs="Times New Roman"/>
          <w:sz w:val="32"/>
          <w:szCs w:val="32"/>
        </w:rPr>
      </w:pPr>
      <w:bookmarkStart w:id="176" w:name="_Toc76396528"/>
      <w:bookmarkStart w:id="177" w:name="_Toc78381457"/>
      <w:bookmarkStart w:id="178" w:name="_Toc78296743"/>
      <w:r>
        <w:rPr>
          <w:rFonts w:ascii="Times New Roman" w:eastAsia="黑体" w:hAnsi="Times New Roman" w:cs="Times New Roman"/>
          <w:sz w:val="32"/>
          <w:szCs w:val="32"/>
        </w:rPr>
        <w:t xml:space="preserve">4.3 </w:t>
      </w:r>
      <w:r>
        <w:rPr>
          <w:rFonts w:ascii="Times New Roman" w:eastAsia="黑体" w:hAnsi="Times New Roman" w:hint="eastAsia"/>
          <w:sz w:val="32"/>
          <w:szCs w:val="32"/>
        </w:rPr>
        <w:t>生态文化建设领域</w:t>
      </w:r>
      <w:bookmarkEnd w:id="176"/>
      <w:bookmarkEnd w:id="177"/>
      <w:bookmarkEnd w:id="178"/>
    </w:p>
    <w:p w14:paraId="72FA8C86" w14:textId="77777777" w:rsidR="00BD6C37" w:rsidRDefault="00BD6C37" w:rsidP="00BD6C37">
      <w:pPr>
        <w:pStyle w:val="3"/>
        <w:ind w:firstLineChars="200" w:firstLine="643"/>
        <w:rPr>
          <w:rStyle w:val="af4"/>
          <w:rFonts w:eastAsia="楷体"/>
          <w:b w:val="0"/>
          <w:bCs w:val="0"/>
        </w:rPr>
      </w:pPr>
      <w:bookmarkStart w:id="179" w:name="_Toc76396532"/>
      <w:bookmarkStart w:id="180" w:name="_Toc78381458"/>
      <w:bookmarkStart w:id="181" w:name="_Toc40077778"/>
      <w:bookmarkStart w:id="182" w:name="_Toc76396530"/>
      <w:r>
        <w:rPr>
          <w:rStyle w:val="af4"/>
          <w:rFonts w:eastAsia="楷体"/>
        </w:rPr>
        <w:t>4.3.</w:t>
      </w:r>
      <w:r>
        <w:rPr>
          <w:rStyle w:val="af4"/>
          <w:rFonts w:eastAsia="楷体"/>
          <w:lang w:val="en-US"/>
        </w:rPr>
        <w:t xml:space="preserve">1 </w:t>
      </w:r>
      <w:r>
        <w:rPr>
          <w:rStyle w:val="af4"/>
          <w:rFonts w:eastAsia="楷体" w:hint="eastAsia"/>
        </w:rPr>
        <w:t>植物科学馆建设</w:t>
      </w:r>
      <w:r>
        <w:rPr>
          <w:rStyle w:val="af4"/>
          <w:rFonts w:eastAsia="楷体" w:hint="eastAsia"/>
          <w:lang w:val="en-US"/>
        </w:rPr>
        <w:t>示范</w:t>
      </w:r>
      <w:r>
        <w:rPr>
          <w:rStyle w:val="af4"/>
          <w:rFonts w:eastAsia="楷体" w:hint="eastAsia"/>
        </w:rPr>
        <w:t>工程</w:t>
      </w:r>
      <w:bookmarkEnd w:id="179"/>
      <w:bookmarkEnd w:id="180"/>
    </w:p>
    <w:p w14:paraId="10EDE545" w14:textId="77777777" w:rsidR="00BD6C37" w:rsidRDefault="00BD6C37" w:rsidP="00BD6C37">
      <w:pPr>
        <w:pStyle w:val="16"/>
        <w:spacing w:line="560" w:lineRule="exact"/>
        <w:ind w:firstLine="640"/>
        <w:rPr>
          <w:sz w:val="32"/>
          <w:szCs w:val="32"/>
          <w:lang w:val="en-US"/>
        </w:rPr>
      </w:pPr>
      <w:r>
        <w:rPr>
          <w:rFonts w:hint="eastAsia"/>
          <w:sz w:val="32"/>
          <w:szCs w:val="32"/>
          <w:lang w:val="en-US"/>
        </w:rPr>
        <w:t>建设植物科学主馆，包括报告厅、会议厅、动植物展览厅、教室多功能为一体的植物科学馆，含中央控制影音教材系统，音响系统、保安系统、烟感喷淋消防系统、中央空调系统、同</w:t>
      </w:r>
      <w:r>
        <w:rPr>
          <w:rFonts w:hint="eastAsia"/>
          <w:sz w:val="32"/>
          <w:szCs w:val="32"/>
          <w:lang w:val="en-US"/>
        </w:rPr>
        <w:lastRenderedPageBreak/>
        <w:t>声翻译、电讯电传、终端设备等。对植物科研展览温室内部进行建设，含热带雨林植物馆、沙生植物馆、世界名优花馆、高山植物馆展示区、科学研究试验区，迁地保育和科普展示物种植物</w:t>
      </w:r>
      <w:r>
        <w:rPr>
          <w:sz w:val="32"/>
          <w:szCs w:val="32"/>
          <w:lang w:val="en-US"/>
        </w:rPr>
        <w:t>3000</w:t>
      </w:r>
      <w:r>
        <w:rPr>
          <w:rFonts w:hint="eastAsia"/>
          <w:sz w:val="32"/>
          <w:szCs w:val="32"/>
          <w:lang w:val="en-US"/>
        </w:rPr>
        <w:t>种以上。建设植物科普智慧园区，包含预约系统建设、植物定位系统建设、智慧管理办公系统建设、智慧导</w:t>
      </w:r>
      <w:proofErr w:type="gramStart"/>
      <w:r>
        <w:rPr>
          <w:rFonts w:hint="eastAsia"/>
          <w:sz w:val="32"/>
          <w:szCs w:val="32"/>
          <w:lang w:val="en-US"/>
        </w:rPr>
        <w:t>览</w:t>
      </w:r>
      <w:proofErr w:type="gramEnd"/>
      <w:r>
        <w:rPr>
          <w:rFonts w:hint="eastAsia"/>
          <w:sz w:val="32"/>
          <w:szCs w:val="32"/>
          <w:lang w:val="en-US"/>
        </w:rPr>
        <w:t>系统建设。</w:t>
      </w:r>
    </w:p>
    <w:p w14:paraId="118153D2" w14:textId="77777777" w:rsidR="00BD6C37" w:rsidRDefault="00BD6C37" w:rsidP="00BD6C37">
      <w:pPr>
        <w:pStyle w:val="3"/>
        <w:ind w:firstLineChars="200" w:firstLine="643"/>
        <w:rPr>
          <w:rStyle w:val="af4"/>
          <w:rFonts w:eastAsia="楷体"/>
          <w:b w:val="0"/>
          <w:bCs w:val="0"/>
        </w:rPr>
      </w:pPr>
      <w:bookmarkStart w:id="183" w:name="_Toc76396529"/>
      <w:bookmarkStart w:id="184" w:name="_Toc78381459"/>
      <w:r>
        <w:rPr>
          <w:rStyle w:val="af4"/>
          <w:rFonts w:eastAsia="楷体"/>
        </w:rPr>
        <w:t>4.3.</w:t>
      </w:r>
      <w:r>
        <w:rPr>
          <w:rStyle w:val="af4"/>
          <w:rFonts w:eastAsia="楷体"/>
          <w:lang w:val="en-US"/>
        </w:rPr>
        <w:t xml:space="preserve">2 </w:t>
      </w:r>
      <w:r>
        <w:rPr>
          <w:rStyle w:val="af4"/>
          <w:rFonts w:eastAsia="楷体" w:hint="eastAsia"/>
        </w:rPr>
        <w:t>森林城市建设工程</w:t>
      </w:r>
      <w:bookmarkEnd w:id="183"/>
      <w:bookmarkEnd w:id="184"/>
    </w:p>
    <w:p w14:paraId="29796B45" w14:textId="77777777" w:rsidR="00BD6C37" w:rsidRDefault="00BD6C37" w:rsidP="00BD6C37">
      <w:pPr>
        <w:pStyle w:val="16"/>
        <w:spacing w:line="560" w:lineRule="exact"/>
        <w:ind w:firstLine="640"/>
        <w:rPr>
          <w:sz w:val="32"/>
          <w:szCs w:val="32"/>
        </w:rPr>
      </w:pPr>
      <w:bookmarkStart w:id="185" w:name="_Hlk40304453"/>
      <w:r>
        <w:rPr>
          <w:rFonts w:hint="eastAsia"/>
          <w:sz w:val="32"/>
          <w:szCs w:val="32"/>
        </w:rPr>
        <w:t>以改善城市生态环境、增加城市森林面积、提升城市森林质量、增加城市居民游憩空间为目标，全面推进森林城市建设，森林城市数量持续增加，森林城市质量不断提升，类型丰富、特色鲜明的森林城市发展格局初步形成，城乡生态面貌得到明显改善，生态文明意识明显提高。</w:t>
      </w:r>
    </w:p>
    <w:p w14:paraId="3214F096" w14:textId="77777777" w:rsidR="00BD6C37" w:rsidRDefault="00BD6C37" w:rsidP="00BD6C37">
      <w:pPr>
        <w:pStyle w:val="3"/>
        <w:ind w:firstLineChars="200" w:firstLine="643"/>
        <w:rPr>
          <w:rStyle w:val="af4"/>
          <w:rFonts w:eastAsia="楷体"/>
          <w:b w:val="0"/>
          <w:bCs w:val="0"/>
        </w:rPr>
      </w:pPr>
      <w:bookmarkStart w:id="186" w:name="_Toc78381460"/>
      <w:bookmarkEnd w:id="185"/>
      <w:r>
        <w:rPr>
          <w:rStyle w:val="af4"/>
          <w:rFonts w:eastAsia="楷体"/>
        </w:rPr>
        <w:t>4.3.</w:t>
      </w:r>
      <w:r>
        <w:rPr>
          <w:rStyle w:val="af4"/>
          <w:rFonts w:eastAsia="楷体"/>
          <w:lang w:val="en-US"/>
        </w:rPr>
        <w:t xml:space="preserve">3 </w:t>
      </w:r>
      <w:r>
        <w:rPr>
          <w:rStyle w:val="af4"/>
          <w:rFonts w:eastAsia="楷体" w:hint="eastAsia"/>
        </w:rPr>
        <w:t>乡村绿化美化建设</w:t>
      </w:r>
      <w:bookmarkEnd w:id="181"/>
      <w:r>
        <w:rPr>
          <w:rStyle w:val="af4"/>
          <w:rFonts w:eastAsia="楷体" w:hint="eastAsia"/>
        </w:rPr>
        <w:t>工程</w:t>
      </w:r>
      <w:bookmarkEnd w:id="182"/>
      <w:bookmarkEnd w:id="186"/>
    </w:p>
    <w:p w14:paraId="685E7F02" w14:textId="77777777" w:rsidR="00BD6C37" w:rsidRDefault="00BD6C37" w:rsidP="00BD6C37">
      <w:pPr>
        <w:pStyle w:val="16"/>
        <w:spacing w:line="560" w:lineRule="exact"/>
        <w:ind w:firstLine="640"/>
        <w:rPr>
          <w:sz w:val="32"/>
          <w:szCs w:val="32"/>
        </w:rPr>
      </w:pPr>
      <w:r>
        <w:rPr>
          <w:rFonts w:hint="eastAsia"/>
          <w:sz w:val="32"/>
          <w:szCs w:val="32"/>
        </w:rPr>
        <w:t>以建设森林乡村为载体，持续加大乡村绿化美化力度，努力打造生态宜居的美丽乡村，建设一批有特色的森林乡村示范村。加快推进乡村绿化美化要遵循乡村发展规律，大力保护乡村生态资源，通过示范创建、引领推进，实现房前屋后有花草。持续加强公共空间、庭院绿化美化，不断强化道路水系、农田防护林体系建设，动员广大干部群众积极参与，共建共享绿色生态家园。</w:t>
      </w:r>
    </w:p>
    <w:p w14:paraId="0C3B6BBD" w14:textId="77777777" w:rsidR="00BD6C37" w:rsidRDefault="00BD6C37" w:rsidP="00BD6C37">
      <w:pPr>
        <w:pStyle w:val="3"/>
        <w:ind w:firstLineChars="200" w:firstLine="643"/>
        <w:rPr>
          <w:rStyle w:val="af4"/>
          <w:rFonts w:eastAsia="楷体"/>
          <w:b w:val="0"/>
          <w:bCs w:val="0"/>
        </w:rPr>
      </w:pPr>
      <w:bookmarkStart w:id="187" w:name="_Toc78381461"/>
      <w:bookmarkStart w:id="188" w:name="_Toc40077786"/>
      <w:bookmarkStart w:id="189" w:name="_Toc76396531"/>
      <w:r>
        <w:rPr>
          <w:rStyle w:val="af4"/>
          <w:rFonts w:eastAsia="楷体"/>
        </w:rPr>
        <w:t>4.3.</w:t>
      </w:r>
      <w:r>
        <w:rPr>
          <w:rStyle w:val="af4"/>
          <w:rFonts w:eastAsia="楷体"/>
          <w:lang w:val="en-US"/>
        </w:rPr>
        <w:t xml:space="preserve">4 </w:t>
      </w:r>
      <w:r>
        <w:rPr>
          <w:rStyle w:val="af4"/>
          <w:rFonts w:eastAsia="楷体" w:hint="eastAsia"/>
        </w:rPr>
        <w:t>自然教育与生态文明教育基地建设工程</w:t>
      </w:r>
      <w:bookmarkEnd w:id="187"/>
      <w:bookmarkEnd w:id="188"/>
      <w:bookmarkEnd w:id="189"/>
    </w:p>
    <w:p w14:paraId="5EA0D660" w14:textId="77777777" w:rsidR="00BD6C37" w:rsidRDefault="00BD6C37" w:rsidP="00BD6C37">
      <w:pPr>
        <w:pStyle w:val="16"/>
        <w:spacing w:line="560" w:lineRule="exact"/>
        <w:ind w:firstLine="640"/>
        <w:rPr>
          <w:sz w:val="32"/>
          <w:szCs w:val="32"/>
        </w:rPr>
      </w:pPr>
      <w:r>
        <w:rPr>
          <w:rFonts w:hint="eastAsia"/>
          <w:sz w:val="32"/>
          <w:szCs w:val="32"/>
        </w:rPr>
        <w:t>充分利用全省自然保护地、动物园、植物园、国有林场打造一批具有区域特色的</w:t>
      </w:r>
      <w:r>
        <w:rPr>
          <w:sz w:val="32"/>
          <w:szCs w:val="32"/>
        </w:rPr>
        <w:t>“</w:t>
      </w:r>
      <w:r>
        <w:rPr>
          <w:rFonts w:hint="eastAsia"/>
          <w:sz w:val="32"/>
          <w:szCs w:val="32"/>
        </w:rPr>
        <w:t>湘</w:t>
      </w:r>
      <w:r>
        <w:rPr>
          <w:sz w:val="32"/>
          <w:szCs w:val="32"/>
        </w:rPr>
        <w:t>”</w:t>
      </w:r>
      <w:proofErr w:type="gramStart"/>
      <w:r>
        <w:rPr>
          <w:rFonts w:hint="eastAsia"/>
          <w:sz w:val="32"/>
          <w:szCs w:val="32"/>
        </w:rPr>
        <w:t>约自然</w:t>
      </w:r>
      <w:proofErr w:type="gramEnd"/>
      <w:r>
        <w:rPr>
          <w:rFonts w:hint="eastAsia"/>
          <w:sz w:val="32"/>
          <w:szCs w:val="32"/>
        </w:rPr>
        <w:t>教育基地，培养一支自然教育队伍，让</w:t>
      </w:r>
      <w:r>
        <w:rPr>
          <w:sz w:val="32"/>
          <w:szCs w:val="32"/>
        </w:rPr>
        <w:t>1000</w:t>
      </w:r>
      <w:r>
        <w:rPr>
          <w:rFonts w:hint="eastAsia"/>
          <w:sz w:val="32"/>
          <w:szCs w:val="32"/>
        </w:rPr>
        <w:t>万青少年走进自然。以世界自然遗产、世界地质公园、自然保护地、国有林场、植物园、动物园、科研院</w:t>
      </w:r>
      <w:r>
        <w:rPr>
          <w:rFonts w:hint="eastAsia"/>
          <w:sz w:val="32"/>
          <w:szCs w:val="32"/>
        </w:rPr>
        <w:lastRenderedPageBreak/>
        <w:t>所等为重点，按照</w:t>
      </w:r>
      <w:r>
        <w:rPr>
          <w:sz w:val="32"/>
          <w:szCs w:val="32"/>
        </w:rPr>
        <w:t>“</w:t>
      </w:r>
      <w:r>
        <w:rPr>
          <w:rFonts w:hint="eastAsia"/>
          <w:sz w:val="32"/>
          <w:szCs w:val="32"/>
        </w:rPr>
        <w:t>生态理念先进、生态主题突出、生态保护严格、生态文化氛围浓厚</w:t>
      </w:r>
      <w:r>
        <w:rPr>
          <w:sz w:val="32"/>
          <w:szCs w:val="32"/>
        </w:rPr>
        <w:t>”</w:t>
      </w:r>
      <w:r>
        <w:rPr>
          <w:rFonts w:hint="eastAsia"/>
          <w:sz w:val="32"/>
          <w:szCs w:val="32"/>
        </w:rPr>
        <w:t>的原则，加快生态文明教育基地建设，逐步构建覆盖省、市、县级，立体、全方位的生态文明教育示范格局。同时加强世界遗产地、自然保护地与相关国际组织和高等院校的科研合作。</w:t>
      </w:r>
    </w:p>
    <w:tbl>
      <w:tblPr>
        <w:tblW w:w="0" w:type="auto"/>
        <w:tblInd w:w="132" w:type="dxa"/>
        <w:tblLayout w:type="fixed"/>
        <w:tblLook w:val="0000" w:firstRow="0" w:lastRow="0" w:firstColumn="0" w:lastColumn="0" w:noHBand="0" w:noVBand="0"/>
      </w:tblPr>
      <w:tblGrid>
        <w:gridCol w:w="600"/>
        <w:gridCol w:w="7875"/>
      </w:tblGrid>
      <w:tr w:rsidR="00BD6C37" w14:paraId="3340CFE5" w14:textId="77777777" w:rsidTr="00E959F2">
        <w:trPr>
          <w:trHeight w:val="585"/>
          <w:tblHeader/>
        </w:trPr>
        <w:tc>
          <w:tcPr>
            <w:tcW w:w="8475" w:type="dxa"/>
            <w:gridSpan w:val="2"/>
            <w:tcBorders>
              <w:top w:val="single" w:sz="4" w:space="0" w:color="auto"/>
              <w:left w:val="single" w:sz="4" w:space="0" w:color="auto"/>
              <w:bottom w:val="single" w:sz="4" w:space="0" w:color="auto"/>
              <w:right w:val="single" w:sz="4" w:space="0" w:color="auto"/>
            </w:tcBorders>
            <w:vAlign w:val="center"/>
          </w:tcPr>
          <w:p w14:paraId="5B4CFADD" w14:textId="77777777" w:rsidR="00BD6C37" w:rsidRDefault="00BD6C37" w:rsidP="00E959F2">
            <w:pPr>
              <w:pStyle w:val="16"/>
              <w:spacing w:line="560" w:lineRule="exact"/>
              <w:ind w:firstLineChars="0" w:firstLine="0"/>
              <w:jc w:val="center"/>
              <w:rPr>
                <w:rFonts w:eastAsia="方正小标宋_GBK"/>
              </w:rPr>
            </w:pPr>
            <w:r>
              <w:rPr>
                <w:rFonts w:eastAsia="方正小标宋_GBK" w:hint="eastAsia"/>
              </w:rPr>
              <w:t>专栏</w:t>
            </w:r>
            <w:r>
              <w:rPr>
                <w:rFonts w:eastAsia="方正小标宋_GBK"/>
                <w:lang w:val="en-US"/>
              </w:rPr>
              <w:t xml:space="preserve">6 </w:t>
            </w:r>
            <w:r>
              <w:rPr>
                <w:rFonts w:eastAsia="方正小标宋_GBK" w:hint="eastAsia"/>
              </w:rPr>
              <w:t>生态</w:t>
            </w:r>
            <w:r>
              <w:rPr>
                <w:rFonts w:eastAsia="方正小标宋_GBK" w:hint="eastAsia"/>
                <w:lang w:val="en-US"/>
              </w:rPr>
              <w:t>文化</w:t>
            </w:r>
            <w:r>
              <w:rPr>
                <w:rFonts w:eastAsia="方正小标宋_GBK" w:hint="eastAsia"/>
              </w:rPr>
              <w:t>领域重点工程</w:t>
            </w:r>
          </w:p>
        </w:tc>
      </w:tr>
      <w:tr w:rsidR="00BD6C37" w14:paraId="5BECFA3D" w14:textId="77777777" w:rsidTr="00E959F2">
        <w:trPr>
          <w:trHeight w:val="1368"/>
        </w:trPr>
        <w:tc>
          <w:tcPr>
            <w:tcW w:w="600" w:type="dxa"/>
            <w:tcBorders>
              <w:top w:val="nil"/>
              <w:left w:val="single" w:sz="4" w:space="0" w:color="000000"/>
              <w:bottom w:val="single" w:sz="4" w:space="0" w:color="auto"/>
              <w:right w:val="nil"/>
            </w:tcBorders>
            <w:vAlign w:val="center"/>
          </w:tcPr>
          <w:p w14:paraId="58745556" w14:textId="77777777" w:rsidR="00BD6C37" w:rsidRDefault="00BD6C37" w:rsidP="00E959F2">
            <w:pPr>
              <w:widowControl/>
              <w:jc w:val="center"/>
              <w:rPr>
                <w:kern w:val="0"/>
                <w:sz w:val="24"/>
              </w:rPr>
            </w:pPr>
            <w:r>
              <w:rPr>
                <w:kern w:val="0"/>
                <w:sz w:val="24"/>
              </w:rPr>
              <w:t>1</w:t>
            </w:r>
          </w:p>
        </w:tc>
        <w:tc>
          <w:tcPr>
            <w:tcW w:w="7875" w:type="dxa"/>
            <w:tcBorders>
              <w:top w:val="nil"/>
              <w:left w:val="single" w:sz="4" w:space="0" w:color="auto"/>
              <w:bottom w:val="single" w:sz="4" w:space="0" w:color="auto"/>
              <w:right w:val="single" w:sz="4" w:space="0" w:color="auto"/>
            </w:tcBorders>
            <w:vAlign w:val="center"/>
          </w:tcPr>
          <w:p w14:paraId="01FAB996" w14:textId="77777777" w:rsidR="00BD6C37" w:rsidRDefault="00BD6C37" w:rsidP="00E959F2">
            <w:pPr>
              <w:ind w:firstLineChars="200" w:firstLine="480"/>
              <w:rPr>
                <w:rFonts w:eastAsia="方正小标宋_GBK"/>
                <w:sz w:val="24"/>
              </w:rPr>
            </w:pPr>
            <w:r>
              <w:rPr>
                <w:rFonts w:eastAsia="方正小标宋_GBK" w:hint="eastAsia"/>
                <w:sz w:val="24"/>
              </w:rPr>
              <w:t>植物科学馆建设示范工程</w:t>
            </w:r>
          </w:p>
          <w:p w14:paraId="0AAE4DD7" w14:textId="77777777" w:rsidR="00BD6C37" w:rsidRDefault="00BD6C37" w:rsidP="00E959F2">
            <w:pPr>
              <w:widowControl/>
              <w:ind w:firstLine="480"/>
              <w:rPr>
                <w:rFonts w:eastAsia="楷体_GB2312"/>
                <w:sz w:val="32"/>
                <w:szCs w:val="32"/>
              </w:rPr>
            </w:pPr>
            <w:r>
              <w:rPr>
                <w:rFonts w:eastAsia="楷体_GB2312" w:hint="eastAsia"/>
                <w:sz w:val="24"/>
              </w:rPr>
              <w:t>建设植物科学主馆，建筑面积</w:t>
            </w:r>
            <w:r>
              <w:rPr>
                <w:rFonts w:eastAsia="楷体_GB2312"/>
                <w:sz w:val="24"/>
              </w:rPr>
              <w:t>10000</w:t>
            </w:r>
            <w:r>
              <w:rPr>
                <w:rFonts w:eastAsia="楷体_GB2312" w:hint="eastAsia"/>
                <w:sz w:val="24"/>
              </w:rPr>
              <w:t>平方米。开展植物科研展览温室内部建设，面积</w:t>
            </w:r>
            <w:r>
              <w:rPr>
                <w:rFonts w:eastAsia="楷体_GB2312"/>
                <w:sz w:val="24"/>
              </w:rPr>
              <w:t>65000</w:t>
            </w:r>
            <w:r>
              <w:rPr>
                <w:rFonts w:eastAsia="楷体_GB2312" w:hint="eastAsia"/>
                <w:sz w:val="24"/>
              </w:rPr>
              <w:t>平方米。建设植物科普智慧园区。</w:t>
            </w:r>
          </w:p>
        </w:tc>
      </w:tr>
      <w:tr w:rsidR="00BD6C37" w14:paraId="48263D7F" w14:textId="77777777" w:rsidTr="00E959F2">
        <w:trPr>
          <w:trHeight w:val="1486"/>
        </w:trPr>
        <w:tc>
          <w:tcPr>
            <w:tcW w:w="600" w:type="dxa"/>
            <w:tcBorders>
              <w:top w:val="single" w:sz="4" w:space="0" w:color="auto"/>
              <w:left w:val="single" w:sz="4" w:space="0" w:color="auto"/>
              <w:bottom w:val="single" w:sz="4" w:space="0" w:color="auto"/>
              <w:right w:val="nil"/>
            </w:tcBorders>
            <w:vAlign w:val="center"/>
          </w:tcPr>
          <w:p w14:paraId="2D48CB6C" w14:textId="77777777" w:rsidR="00BD6C37" w:rsidRDefault="00BD6C37" w:rsidP="00E959F2">
            <w:pPr>
              <w:widowControl/>
              <w:jc w:val="center"/>
              <w:rPr>
                <w:kern w:val="0"/>
                <w:sz w:val="24"/>
              </w:rPr>
            </w:pPr>
            <w:r>
              <w:rPr>
                <w:kern w:val="0"/>
                <w:sz w:val="24"/>
              </w:rPr>
              <w:t>2</w:t>
            </w:r>
          </w:p>
        </w:tc>
        <w:tc>
          <w:tcPr>
            <w:tcW w:w="7875" w:type="dxa"/>
            <w:tcBorders>
              <w:top w:val="single" w:sz="4" w:space="0" w:color="auto"/>
              <w:left w:val="single" w:sz="4" w:space="0" w:color="auto"/>
              <w:bottom w:val="single" w:sz="4" w:space="0" w:color="auto"/>
              <w:right w:val="single" w:sz="4" w:space="0" w:color="auto"/>
            </w:tcBorders>
            <w:vAlign w:val="center"/>
          </w:tcPr>
          <w:p w14:paraId="5CB0AD8C" w14:textId="77777777" w:rsidR="00BD6C37" w:rsidRDefault="00BD6C37" w:rsidP="00E959F2">
            <w:pPr>
              <w:ind w:firstLineChars="200" w:firstLine="480"/>
              <w:rPr>
                <w:rFonts w:eastAsia="方正小标宋_GBK"/>
                <w:sz w:val="24"/>
              </w:rPr>
            </w:pPr>
            <w:r>
              <w:rPr>
                <w:rFonts w:eastAsia="方正小标宋_GBK" w:hint="eastAsia"/>
                <w:sz w:val="24"/>
              </w:rPr>
              <w:t>森林城市建设工程</w:t>
            </w:r>
          </w:p>
          <w:p w14:paraId="00FEC05C" w14:textId="77777777" w:rsidR="00BD6C37" w:rsidRDefault="00BD6C37" w:rsidP="00E959F2">
            <w:pPr>
              <w:widowControl/>
              <w:ind w:firstLine="480"/>
              <w:rPr>
                <w:rFonts w:eastAsia="楷体_GB2312"/>
                <w:sz w:val="24"/>
              </w:rPr>
            </w:pPr>
            <w:r>
              <w:rPr>
                <w:rFonts w:eastAsia="楷体_GB2312" w:hint="eastAsia"/>
                <w:sz w:val="24"/>
              </w:rPr>
              <w:t>建成</w:t>
            </w:r>
            <w:r>
              <w:rPr>
                <w:rFonts w:eastAsia="楷体_GB2312"/>
                <w:sz w:val="24"/>
              </w:rPr>
              <w:t>13</w:t>
            </w:r>
            <w:r>
              <w:rPr>
                <w:rFonts w:eastAsia="楷体_GB2312" w:hint="eastAsia"/>
                <w:sz w:val="24"/>
              </w:rPr>
              <w:t>个国家森林城市（其中，市州级</w:t>
            </w:r>
            <w:r>
              <w:rPr>
                <w:rFonts w:eastAsia="楷体_GB2312"/>
                <w:sz w:val="24"/>
              </w:rPr>
              <w:t>3</w:t>
            </w:r>
            <w:r>
              <w:rPr>
                <w:rFonts w:eastAsia="楷体_GB2312" w:hint="eastAsia"/>
                <w:sz w:val="24"/>
              </w:rPr>
              <w:t>个、县级</w:t>
            </w:r>
            <w:r>
              <w:rPr>
                <w:rFonts w:eastAsia="楷体_GB2312"/>
                <w:sz w:val="24"/>
              </w:rPr>
              <w:t>10</w:t>
            </w:r>
            <w:r>
              <w:rPr>
                <w:rFonts w:eastAsia="楷体_GB2312" w:hint="eastAsia"/>
                <w:sz w:val="24"/>
              </w:rPr>
              <w:t>个），</w:t>
            </w:r>
            <w:r>
              <w:rPr>
                <w:rFonts w:eastAsia="楷体_GB2312"/>
                <w:sz w:val="24"/>
              </w:rPr>
              <w:t>25</w:t>
            </w:r>
            <w:r>
              <w:rPr>
                <w:rFonts w:eastAsia="楷体_GB2312" w:hint="eastAsia"/>
                <w:sz w:val="24"/>
              </w:rPr>
              <w:t>个省级森林城市，推动</w:t>
            </w:r>
            <w:proofErr w:type="gramStart"/>
            <w:r>
              <w:rPr>
                <w:rFonts w:eastAsia="楷体_GB2312" w:hint="eastAsia"/>
                <w:sz w:val="24"/>
              </w:rPr>
              <w:t>长株潭国家</w:t>
            </w:r>
            <w:proofErr w:type="gramEnd"/>
            <w:r>
              <w:rPr>
                <w:rFonts w:eastAsia="楷体_GB2312" w:hint="eastAsia"/>
                <w:sz w:val="24"/>
              </w:rPr>
              <w:t>森林城市群建设，基本建立以森林城市群和森林城市为主的森林城市建设体系。</w:t>
            </w:r>
          </w:p>
        </w:tc>
      </w:tr>
    </w:tbl>
    <w:p w14:paraId="7E121431" w14:textId="77777777" w:rsidR="00BD6C37" w:rsidRDefault="00BD6C37" w:rsidP="00BD6C37">
      <w:pPr>
        <w:pStyle w:val="2"/>
        <w:ind w:firstLineChars="200" w:firstLine="640"/>
        <w:rPr>
          <w:rFonts w:ascii="Times New Roman" w:eastAsia="黑体" w:hAnsi="Times New Roman" w:cs="Times New Roman"/>
          <w:sz w:val="32"/>
          <w:szCs w:val="32"/>
        </w:rPr>
      </w:pPr>
      <w:bookmarkStart w:id="190" w:name="_Toc76396533"/>
      <w:bookmarkStart w:id="191" w:name="_Toc78381462"/>
      <w:bookmarkStart w:id="192" w:name="_Toc78296744"/>
      <w:r>
        <w:rPr>
          <w:rFonts w:ascii="Times New Roman" w:eastAsia="黑体" w:hAnsi="Times New Roman" w:cs="Times New Roman"/>
          <w:sz w:val="32"/>
          <w:szCs w:val="32"/>
        </w:rPr>
        <w:t xml:space="preserve">4.4 </w:t>
      </w:r>
      <w:r>
        <w:rPr>
          <w:rFonts w:ascii="Times New Roman" w:eastAsia="黑体" w:hAnsi="Times New Roman" w:hint="eastAsia"/>
          <w:sz w:val="32"/>
          <w:szCs w:val="32"/>
        </w:rPr>
        <w:t>生态发展支撑领域</w:t>
      </w:r>
      <w:bookmarkEnd w:id="190"/>
      <w:bookmarkEnd w:id="191"/>
      <w:bookmarkEnd w:id="192"/>
    </w:p>
    <w:p w14:paraId="169D860D" w14:textId="77777777" w:rsidR="00BD6C37" w:rsidRDefault="00BD6C37" w:rsidP="00BD6C37">
      <w:pPr>
        <w:pStyle w:val="3"/>
        <w:ind w:firstLineChars="200" w:firstLine="643"/>
        <w:rPr>
          <w:rStyle w:val="af4"/>
          <w:rFonts w:eastAsia="楷体"/>
          <w:b w:val="0"/>
          <w:bCs w:val="0"/>
        </w:rPr>
      </w:pPr>
      <w:bookmarkStart w:id="193" w:name="_Toc78381463"/>
      <w:bookmarkStart w:id="194" w:name="_Toc76396538"/>
      <w:bookmarkStart w:id="195" w:name="_Toc40077774"/>
      <w:bookmarkStart w:id="196" w:name="_Toc76396534"/>
      <w:bookmarkStart w:id="197" w:name="_Toc40077779"/>
      <w:bookmarkStart w:id="198" w:name="_Toc40077785"/>
      <w:r>
        <w:rPr>
          <w:rStyle w:val="af4"/>
          <w:rFonts w:eastAsia="楷体"/>
        </w:rPr>
        <w:t>4.</w:t>
      </w:r>
      <w:r>
        <w:rPr>
          <w:rStyle w:val="af4"/>
          <w:rFonts w:eastAsia="楷体"/>
          <w:lang w:val="en-US"/>
        </w:rPr>
        <w:t>4.1 “</w:t>
      </w:r>
      <w:r>
        <w:rPr>
          <w:rStyle w:val="af4"/>
          <w:rFonts w:eastAsia="楷体" w:hint="eastAsia"/>
          <w:lang w:val="en-US"/>
        </w:rPr>
        <w:t>中国油茶科创谷</w:t>
      </w:r>
      <w:r>
        <w:rPr>
          <w:rStyle w:val="af4"/>
          <w:rFonts w:eastAsia="楷体"/>
          <w:lang w:val="en-US"/>
        </w:rPr>
        <w:t>”</w:t>
      </w:r>
      <w:r>
        <w:rPr>
          <w:rStyle w:val="af4"/>
          <w:rFonts w:eastAsia="楷体" w:hint="eastAsia"/>
          <w:lang w:val="en-US"/>
        </w:rPr>
        <w:t>示范</w:t>
      </w:r>
      <w:r>
        <w:rPr>
          <w:rStyle w:val="af4"/>
          <w:rFonts w:eastAsia="楷体" w:hint="eastAsia"/>
        </w:rPr>
        <w:t>工程</w:t>
      </w:r>
      <w:bookmarkEnd w:id="193"/>
    </w:p>
    <w:p w14:paraId="342C6A14" w14:textId="77777777" w:rsidR="00BD6C37" w:rsidRDefault="00BD6C37" w:rsidP="00BD6C37">
      <w:pPr>
        <w:pStyle w:val="16"/>
        <w:spacing w:line="560" w:lineRule="exact"/>
        <w:ind w:firstLine="640"/>
        <w:rPr>
          <w:sz w:val="32"/>
          <w:szCs w:val="32"/>
        </w:rPr>
      </w:pPr>
      <w:r>
        <w:rPr>
          <w:rFonts w:hint="eastAsia"/>
          <w:sz w:val="32"/>
          <w:szCs w:val="32"/>
        </w:rPr>
        <w:t>根据《中国油茶科创谷规划（</w:t>
      </w:r>
      <w:r>
        <w:rPr>
          <w:sz w:val="32"/>
          <w:szCs w:val="32"/>
        </w:rPr>
        <w:t>2020</w:t>
      </w:r>
      <w:bookmarkStart w:id="199" w:name="_Hlk61167189"/>
      <w:r>
        <w:rPr>
          <w:rFonts w:hint="eastAsia"/>
          <w:sz w:val="32"/>
          <w:szCs w:val="32"/>
        </w:rPr>
        <w:t>～</w:t>
      </w:r>
      <w:bookmarkEnd w:id="199"/>
      <w:r>
        <w:rPr>
          <w:sz w:val="32"/>
          <w:szCs w:val="32"/>
        </w:rPr>
        <w:t>2025</w:t>
      </w:r>
      <w:r>
        <w:rPr>
          <w:rFonts w:hint="eastAsia"/>
          <w:sz w:val="32"/>
          <w:szCs w:val="32"/>
        </w:rPr>
        <w:t>年）》，</w:t>
      </w:r>
      <w:proofErr w:type="gramStart"/>
      <w:r>
        <w:rPr>
          <w:rFonts w:hint="eastAsia"/>
          <w:sz w:val="32"/>
          <w:szCs w:val="32"/>
        </w:rPr>
        <w:t>科创谷</w:t>
      </w:r>
      <w:proofErr w:type="gramEnd"/>
      <w:r>
        <w:rPr>
          <w:rFonts w:hint="eastAsia"/>
          <w:sz w:val="32"/>
          <w:szCs w:val="32"/>
        </w:rPr>
        <w:t>主要建设内容包括：以</w:t>
      </w:r>
      <w:r>
        <w:rPr>
          <w:sz w:val="32"/>
          <w:szCs w:val="32"/>
        </w:rPr>
        <w:t>6</w:t>
      </w:r>
      <w:r>
        <w:rPr>
          <w:rFonts w:hint="eastAsia"/>
          <w:sz w:val="32"/>
          <w:szCs w:val="32"/>
        </w:rPr>
        <w:t>大基地建设为目标，规划建设创新平台、科技攻关、人才团队、标准化示范基地、产业服务等</w:t>
      </w:r>
      <w:r>
        <w:rPr>
          <w:sz w:val="32"/>
          <w:szCs w:val="32"/>
        </w:rPr>
        <w:t>5</w:t>
      </w:r>
      <w:r>
        <w:rPr>
          <w:rFonts w:hint="eastAsia"/>
          <w:sz w:val="32"/>
          <w:szCs w:val="32"/>
        </w:rPr>
        <w:t>大内容。加强创新平台建设，重点建设好</w:t>
      </w:r>
      <w:r>
        <w:rPr>
          <w:sz w:val="32"/>
          <w:szCs w:val="32"/>
        </w:rPr>
        <w:t>“</w:t>
      </w:r>
      <w:r>
        <w:rPr>
          <w:rFonts w:hint="eastAsia"/>
          <w:sz w:val="32"/>
          <w:szCs w:val="32"/>
        </w:rPr>
        <w:t>一室三中心多站</w:t>
      </w:r>
      <w:r>
        <w:rPr>
          <w:sz w:val="32"/>
          <w:szCs w:val="32"/>
        </w:rPr>
        <w:t>”</w:t>
      </w:r>
      <w:r>
        <w:rPr>
          <w:rFonts w:hint="eastAsia"/>
          <w:sz w:val="32"/>
          <w:szCs w:val="32"/>
        </w:rPr>
        <w:t>，即省部共建木本油料资源利用国家重点实验室、岳</w:t>
      </w:r>
      <w:proofErr w:type="gramStart"/>
      <w:r>
        <w:rPr>
          <w:rFonts w:hint="eastAsia"/>
          <w:sz w:val="32"/>
          <w:szCs w:val="32"/>
        </w:rPr>
        <w:t>麓</w:t>
      </w:r>
      <w:proofErr w:type="gramEnd"/>
      <w:r>
        <w:rPr>
          <w:rFonts w:hint="eastAsia"/>
          <w:sz w:val="32"/>
          <w:szCs w:val="32"/>
        </w:rPr>
        <w:t>山种业创新中心油茶分中心、国家油茶工程技术研究中心、国家林草局南方天敌繁育与应用工程技术研究中心，在全国油茶主产区布局工作站或试验站，构建联动创新载体。强化科技研究攻关，主要针对油茶全产业链的重大技术瓶颈，从油茶资源培育、油茶绿色加工和高值化、油茶大数据和品牌建设等三个方向进行创新和突破，形成油茶理论和技术体系。积极加强专家团队和技术人才</w:t>
      </w:r>
      <w:r>
        <w:rPr>
          <w:rFonts w:hint="eastAsia"/>
          <w:sz w:val="32"/>
          <w:szCs w:val="32"/>
        </w:rPr>
        <w:lastRenderedPageBreak/>
        <w:t>培养。在全省支撑建设种业创新、高效栽培等标准化示范基地和加工利用标准化示范基地。在产业服务方面，主要包括建设油茶产业服务中心、油茶科技文化园、中国油茶品牌体系及油茶公共服务体系</w:t>
      </w:r>
      <w:r>
        <w:rPr>
          <w:sz w:val="32"/>
          <w:szCs w:val="32"/>
        </w:rPr>
        <w:t>4</w:t>
      </w:r>
      <w:r>
        <w:rPr>
          <w:rFonts w:hint="eastAsia"/>
          <w:sz w:val="32"/>
          <w:szCs w:val="32"/>
        </w:rPr>
        <w:t>项内容。</w:t>
      </w:r>
    </w:p>
    <w:tbl>
      <w:tblPr>
        <w:tblW w:w="0" w:type="auto"/>
        <w:jc w:val="center"/>
        <w:tblLayout w:type="fixed"/>
        <w:tblLook w:val="0000" w:firstRow="0" w:lastRow="0" w:firstColumn="0" w:lastColumn="0" w:noHBand="0" w:noVBand="0"/>
      </w:tblPr>
      <w:tblGrid>
        <w:gridCol w:w="600"/>
        <w:gridCol w:w="7875"/>
      </w:tblGrid>
      <w:tr w:rsidR="00BD6C37" w14:paraId="202A17FE" w14:textId="77777777" w:rsidTr="00E959F2">
        <w:trPr>
          <w:trHeight w:val="585"/>
          <w:tblHeader/>
          <w:jc w:val="center"/>
        </w:trPr>
        <w:tc>
          <w:tcPr>
            <w:tcW w:w="8475" w:type="dxa"/>
            <w:gridSpan w:val="2"/>
            <w:tcBorders>
              <w:top w:val="single" w:sz="4" w:space="0" w:color="auto"/>
              <w:left w:val="single" w:sz="4" w:space="0" w:color="auto"/>
              <w:bottom w:val="single" w:sz="4" w:space="0" w:color="auto"/>
              <w:right w:val="single" w:sz="4" w:space="0" w:color="auto"/>
            </w:tcBorders>
            <w:vAlign w:val="center"/>
          </w:tcPr>
          <w:p w14:paraId="26EE5470" w14:textId="77777777" w:rsidR="00BD6C37" w:rsidRDefault="00BD6C37" w:rsidP="00E959F2">
            <w:pPr>
              <w:pStyle w:val="16"/>
              <w:spacing w:line="560" w:lineRule="exact"/>
              <w:ind w:firstLineChars="0" w:firstLine="0"/>
              <w:jc w:val="center"/>
              <w:rPr>
                <w:rFonts w:eastAsia="方正小标宋_GBK"/>
              </w:rPr>
            </w:pPr>
            <w:r>
              <w:rPr>
                <w:rFonts w:eastAsia="方正小标宋_GBK" w:hint="eastAsia"/>
              </w:rPr>
              <w:t>专栏</w:t>
            </w:r>
            <w:r>
              <w:rPr>
                <w:rFonts w:eastAsia="方正小标宋_GBK"/>
                <w:lang w:val="en-US"/>
              </w:rPr>
              <w:t xml:space="preserve">7 </w:t>
            </w:r>
            <w:r>
              <w:rPr>
                <w:rFonts w:eastAsia="方正小标宋_GBK" w:hint="eastAsia"/>
              </w:rPr>
              <w:t>生态</w:t>
            </w:r>
            <w:r>
              <w:rPr>
                <w:rFonts w:eastAsia="方正小标宋_GBK" w:hint="eastAsia"/>
                <w:lang w:val="en-US"/>
              </w:rPr>
              <w:t>发展支撑</w:t>
            </w:r>
            <w:r>
              <w:rPr>
                <w:rFonts w:eastAsia="方正小标宋_GBK" w:hint="eastAsia"/>
              </w:rPr>
              <w:t>领域示范工程</w:t>
            </w:r>
          </w:p>
        </w:tc>
      </w:tr>
      <w:tr w:rsidR="00BD6C37" w14:paraId="0EBADE55" w14:textId="77777777" w:rsidTr="00E959F2">
        <w:trPr>
          <w:trHeight w:val="1486"/>
          <w:jc w:val="center"/>
        </w:trPr>
        <w:tc>
          <w:tcPr>
            <w:tcW w:w="600" w:type="dxa"/>
            <w:tcBorders>
              <w:top w:val="nil"/>
              <w:left w:val="single" w:sz="4" w:space="0" w:color="000000"/>
              <w:bottom w:val="single" w:sz="4" w:space="0" w:color="000000"/>
              <w:right w:val="nil"/>
            </w:tcBorders>
            <w:vAlign w:val="center"/>
          </w:tcPr>
          <w:p w14:paraId="09E733CF" w14:textId="77777777" w:rsidR="00BD6C37" w:rsidRDefault="00BD6C37" w:rsidP="00E959F2">
            <w:pPr>
              <w:widowControl/>
              <w:jc w:val="center"/>
              <w:rPr>
                <w:kern w:val="0"/>
                <w:sz w:val="24"/>
              </w:rPr>
            </w:pPr>
            <w:r>
              <w:rPr>
                <w:kern w:val="0"/>
                <w:sz w:val="24"/>
              </w:rPr>
              <w:t>1</w:t>
            </w:r>
          </w:p>
        </w:tc>
        <w:tc>
          <w:tcPr>
            <w:tcW w:w="7875" w:type="dxa"/>
            <w:tcBorders>
              <w:top w:val="nil"/>
              <w:left w:val="single" w:sz="4" w:space="0" w:color="auto"/>
              <w:bottom w:val="single" w:sz="4" w:space="0" w:color="auto"/>
              <w:right w:val="single" w:sz="4" w:space="0" w:color="auto"/>
            </w:tcBorders>
            <w:vAlign w:val="center"/>
          </w:tcPr>
          <w:p w14:paraId="05BB3916" w14:textId="77777777" w:rsidR="00BD6C37" w:rsidRDefault="00BD6C37" w:rsidP="00E959F2">
            <w:pPr>
              <w:ind w:firstLineChars="200" w:firstLine="480"/>
              <w:rPr>
                <w:rFonts w:eastAsia="方正小标宋_GBK"/>
                <w:sz w:val="24"/>
              </w:rPr>
            </w:pPr>
            <w:r>
              <w:rPr>
                <w:rFonts w:eastAsia="方正小标宋_GBK"/>
                <w:sz w:val="24"/>
              </w:rPr>
              <w:t>“</w:t>
            </w:r>
            <w:r>
              <w:rPr>
                <w:rFonts w:eastAsia="方正小标宋_GBK" w:hint="eastAsia"/>
                <w:sz w:val="24"/>
              </w:rPr>
              <w:t>中国油茶科创谷</w:t>
            </w:r>
            <w:r>
              <w:rPr>
                <w:rFonts w:eastAsia="方正小标宋_GBK"/>
                <w:sz w:val="24"/>
              </w:rPr>
              <w:t>”</w:t>
            </w:r>
            <w:r>
              <w:rPr>
                <w:rFonts w:eastAsia="方正小标宋_GBK" w:hint="eastAsia"/>
                <w:sz w:val="24"/>
              </w:rPr>
              <w:t>示范工程</w:t>
            </w:r>
          </w:p>
          <w:p w14:paraId="7A89ACE6" w14:textId="77777777" w:rsidR="00BD6C37" w:rsidRDefault="00BD6C37" w:rsidP="00E959F2">
            <w:pPr>
              <w:widowControl/>
              <w:ind w:firstLine="480"/>
              <w:rPr>
                <w:rFonts w:eastAsia="楷体_GB2312"/>
                <w:sz w:val="24"/>
              </w:rPr>
            </w:pPr>
            <w:r>
              <w:rPr>
                <w:rFonts w:eastAsia="楷体_GB2312" w:hint="eastAsia"/>
                <w:sz w:val="24"/>
              </w:rPr>
              <w:t>重点建设</w:t>
            </w:r>
            <w:r>
              <w:rPr>
                <w:rFonts w:eastAsia="楷体_GB2312"/>
                <w:sz w:val="24"/>
              </w:rPr>
              <w:t>“</w:t>
            </w:r>
            <w:r>
              <w:rPr>
                <w:rFonts w:eastAsia="楷体_GB2312" w:hint="eastAsia"/>
                <w:sz w:val="24"/>
              </w:rPr>
              <w:t>一室三中心多站</w:t>
            </w:r>
            <w:r>
              <w:rPr>
                <w:rFonts w:eastAsia="楷体_GB2312"/>
                <w:sz w:val="24"/>
              </w:rPr>
              <w:t>”</w:t>
            </w:r>
            <w:r>
              <w:rPr>
                <w:rFonts w:eastAsia="楷体_GB2312" w:hint="eastAsia"/>
                <w:sz w:val="24"/>
              </w:rPr>
              <w:t>等创新平台。强化科技研究攻关。着力打造一支</w:t>
            </w:r>
            <w:r>
              <w:rPr>
                <w:rFonts w:eastAsia="楷体_GB2312"/>
                <w:sz w:val="24"/>
              </w:rPr>
              <w:t>100</w:t>
            </w:r>
            <w:r>
              <w:rPr>
                <w:rFonts w:eastAsia="楷体_GB2312" w:hint="eastAsia"/>
                <w:sz w:val="24"/>
              </w:rPr>
              <w:t>人以上的知名专家团队，培养院士</w:t>
            </w:r>
            <w:r>
              <w:rPr>
                <w:rFonts w:eastAsia="楷体_GB2312"/>
                <w:sz w:val="24"/>
              </w:rPr>
              <w:t>1</w:t>
            </w:r>
            <w:r>
              <w:rPr>
                <w:rFonts w:eastAsia="楷体_GB2312" w:hint="eastAsia"/>
                <w:sz w:val="24"/>
              </w:rPr>
              <w:t>～</w:t>
            </w:r>
            <w:r>
              <w:rPr>
                <w:rFonts w:eastAsia="楷体_GB2312"/>
                <w:sz w:val="24"/>
              </w:rPr>
              <w:t>2</w:t>
            </w:r>
            <w:r>
              <w:rPr>
                <w:rFonts w:eastAsia="楷体_GB2312" w:hint="eastAsia"/>
                <w:sz w:val="24"/>
              </w:rPr>
              <w:t>名。联合高等院校培养</w:t>
            </w:r>
            <w:r>
              <w:rPr>
                <w:rFonts w:eastAsia="楷体_GB2312"/>
                <w:sz w:val="24"/>
              </w:rPr>
              <w:t>20</w:t>
            </w:r>
            <w:r>
              <w:rPr>
                <w:rFonts w:eastAsia="楷体_GB2312" w:hint="eastAsia"/>
                <w:sz w:val="24"/>
              </w:rPr>
              <w:t>～</w:t>
            </w:r>
            <w:r>
              <w:rPr>
                <w:rFonts w:eastAsia="楷体_GB2312"/>
                <w:sz w:val="24"/>
              </w:rPr>
              <w:t>35</w:t>
            </w:r>
            <w:r>
              <w:rPr>
                <w:rFonts w:eastAsia="楷体_GB2312" w:hint="eastAsia"/>
                <w:sz w:val="24"/>
              </w:rPr>
              <w:t>名博士或硕士；外聘国内外相关领域知名专家</w:t>
            </w:r>
            <w:r>
              <w:rPr>
                <w:rFonts w:eastAsia="楷体_GB2312"/>
                <w:sz w:val="24"/>
              </w:rPr>
              <w:t>15</w:t>
            </w:r>
            <w:r>
              <w:rPr>
                <w:rFonts w:eastAsia="楷体_GB2312" w:hint="eastAsia"/>
                <w:sz w:val="24"/>
              </w:rPr>
              <w:t>名；培养</w:t>
            </w:r>
            <w:r>
              <w:rPr>
                <w:rFonts w:eastAsia="楷体_GB2312"/>
                <w:sz w:val="24"/>
              </w:rPr>
              <w:t>30</w:t>
            </w:r>
            <w:r>
              <w:rPr>
                <w:rFonts w:eastAsia="楷体_GB2312" w:hint="eastAsia"/>
                <w:sz w:val="24"/>
              </w:rPr>
              <w:t>～</w:t>
            </w:r>
            <w:r>
              <w:rPr>
                <w:rFonts w:eastAsia="楷体_GB2312"/>
                <w:sz w:val="24"/>
              </w:rPr>
              <w:t>50</w:t>
            </w:r>
            <w:r>
              <w:rPr>
                <w:rFonts w:eastAsia="楷体_GB2312" w:hint="eastAsia"/>
                <w:sz w:val="24"/>
              </w:rPr>
              <w:t>名成果转移转化带头人；培养</w:t>
            </w:r>
            <w:r>
              <w:rPr>
                <w:rFonts w:eastAsia="楷体_GB2312"/>
                <w:sz w:val="24"/>
              </w:rPr>
              <w:t>100</w:t>
            </w:r>
            <w:r>
              <w:rPr>
                <w:rFonts w:eastAsia="楷体_GB2312" w:hint="eastAsia"/>
                <w:sz w:val="24"/>
              </w:rPr>
              <w:t>～</w:t>
            </w:r>
            <w:r>
              <w:rPr>
                <w:rFonts w:eastAsia="楷体_GB2312"/>
                <w:sz w:val="24"/>
              </w:rPr>
              <w:t>200</w:t>
            </w:r>
            <w:r>
              <w:rPr>
                <w:rFonts w:eastAsia="楷体_GB2312" w:hint="eastAsia"/>
                <w:sz w:val="24"/>
              </w:rPr>
              <w:t>名骨干技术人才。在全省支撑建设种业创新、高效栽培等标准化示范基地</w:t>
            </w:r>
            <w:r>
              <w:rPr>
                <w:rFonts w:eastAsia="楷体_GB2312"/>
                <w:sz w:val="24"/>
              </w:rPr>
              <w:t>6</w:t>
            </w:r>
            <w:r>
              <w:rPr>
                <w:rFonts w:eastAsia="楷体_GB2312" w:hint="eastAsia"/>
                <w:sz w:val="24"/>
              </w:rPr>
              <w:t>万公顷以上，加工利用标准化示范基地</w:t>
            </w:r>
            <w:r>
              <w:rPr>
                <w:rFonts w:eastAsia="楷体_GB2312"/>
                <w:sz w:val="24"/>
              </w:rPr>
              <w:t>30</w:t>
            </w:r>
            <w:r>
              <w:rPr>
                <w:rFonts w:eastAsia="楷体_GB2312" w:hint="eastAsia"/>
                <w:sz w:val="24"/>
              </w:rPr>
              <w:t>个以上。建设油茶产业服务中心、油茶科技文化园、中国油茶品牌体系及油茶公共服务体系。</w:t>
            </w:r>
          </w:p>
        </w:tc>
      </w:tr>
    </w:tbl>
    <w:p w14:paraId="31F01036" w14:textId="77777777" w:rsidR="00BD6C37" w:rsidRDefault="00BD6C37" w:rsidP="00BD6C37">
      <w:pPr>
        <w:pStyle w:val="3"/>
        <w:ind w:firstLineChars="200" w:firstLine="643"/>
        <w:rPr>
          <w:rStyle w:val="af4"/>
          <w:rFonts w:eastAsia="楷体"/>
          <w:b w:val="0"/>
          <w:bCs w:val="0"/>
        </w:rPr>
      </w:pPr>
      <w:bookmarkStart w:id="200" w:name="_Toc78381464"/>
      <w:r>
        <w:rPr>
          <w:rStyle w:val="af4"/>
          <w:rFonts w:eastAsia="楷体"/>
        </w:rPr>
        <w:t>4.4.</w:t>
      </w:r>
      <w:r>
        <w:rPr>
          <w:rStyle w:val="af4"/>
          <w:rFonts w:eastAsia="楷体"/>
          <w:lang w:val="en-US"/>
        </w:rPr>
        <w:t xml:space="preserve">2 </w:t>
      </w:r>
      <w:r>
        <w:rPr>
          <w:rStyle w:val="af4"/>
          <w:rFonts w:eastAsia="楷体" w:hint="eastAsia"/>
        </w:rPr>
        <w:t>林业科技攻关与创新建设工程</w:t>
      </w:r>
      <w:bookmarkEnd w:id="194"/>
      <w:bookmarkEnd w:id="200"/>
    </w:p>
    <w:p w14:paraId="61AABD55" w14:textId="77777777" w:rsidR="00BD6C37" w:rsidRDefault="00BD6C37" w:rsidP="00BD6C37">
      <w:pPr>
        <w:pStyle w:val="16"/>
        <w:spacing w:line="560" w:lineRule="exact"/>
        <w:ind w:firstLine="640"/>
        <w:rPr>
          <w:sz w:val="32"/>
          <w:szCs w:val="32"/>
        </w:rPr>
      </w:pPr>
      <w:r>
        <w:rPr>
          <w:rFonts w:hint="eastAsia"/>
          <w:sz w:val="32"/>
          <w:szCs w:val="32"/>
          <w:lang w:val="en-US"/>
        </w:rPr>
        <w:t>加强</w:t>
      </w:r>
      <w:r>
        <w:rPr>
          <w:rFonts w:hint="eastAsia"/>
          <w:sz w:val="32"/>
          <w:szCs w:val="32"/>
        </w:rPr>
        <w:t>湖南林草科技创新，围绕林草种业科技创新、生态保护与修复、生态惠民科技、林草装备与信息化和林草</w:t>
      </w:r>
      <w:proofErr w:type="gramStart"/>
      <w:r>
        <w:rPr>
          <w:rFonts w:hint="eastAsia"/>
          <w:sz w:val="32"/>
          <w:szCs w:val="32"/>
        </w:rPr>
        <w:t>碳汇工程</w:t>
      </w:r>
      <w:proofErr w:type="gramEnd"/>
      <w:r>
        <w:rPr>
          <w:rFonts w:hint="eastAsia"/>
          <w:sz w:val="32"/>
          <w:szCs w:val="32"/>
        </w:rPr>
        <w:t>等，每一工程设置</w:t>
      </w:r>
      <w:r>
        <w:rPr>
          <w:sz w:val="32"/>
          <w:szCs w:val="32"/>
        </w:rPr>
        <w:t>5</w:t>
      </w:r>
      <w:r>
        <w:rPr>
          <w:rFonts w:hint="eastAsia"/>
          <w:sz w:val="32"/>
          <w:szCs w:val="32"/>
        </w:rPr>
        <w:t>～</w:t>
      </w:r>
      <w:r>
        <w:rPr>
          <w:sz w:val="32"/>
          <w:szCs w:val="32"/>
        </w:rPr>
        <w:t>10</w:t>
      </w:r>
      <w:r>
        <w:rPr>
          <w:rFonts w:hint="eastAsia"/>
          <w:sz w:val="32"/>
          <w:szCs w:val="32"/>
        </w:rPr>
        <w:t>个研发重点领域和重大项目开展全省林草科技创新。在</w:t>
      </w:r>
      <w:r>
        <w:rPr>
          <w:sz w:val="32"/>
          <w:szCs w:val="32"/>
        </w:rPr>
        <w:t>“</w:t>
      </w:r>
      <w:r>
        <w:rPr>
          <w:rFonts w:hint="eastAsia"/>
          <w:sz w:val="32"/>
          <w:szCs w:val="32"/>
        </w:rPr>
        <w:t>十四五</w:t>
      </w:r>
      <w:r>
        <w:rPr>
          <w:sz w:val="32"/>
          <w:szCs w:val="32"/>
        </w:rPr>
        <w:t>”</w:t>
      </w:r>
      <w:r>
        <w:rPr>
          <w:rFonts w:hint="eastAsia"/>
          <w:sz w:val="32"/>
          <w:szCs w:val="32"/>
        </w:rPr>
        <w:t>期间，取得批量新品种、新技术、新装备、新成果，并加快成果转移转化，力争使科技成果转化率达到</w:t>
      </w:r>
      <w:r>
        <w:rPr>
          <w:sz w:val="32"/>
          <w:szCs w:val="32"/>
        </w:rPr>
        <w:t>70%</w:t>
      </w:r>
      <w:r>
        <w:rPr>
          <w:rFonts w:hint="eastAsia"/>
          <w:sz w:val="32"/>
          <w:szCs w:val="32"/>
        </w:rPr>
        <w:t>，科技进步贡献率达到</w:t>
      </w:r>
      <w:r>
        <w:rPr>
          <w:sz w:val="32"/>
          <w:szCs w:val="32"/>
        </w:rPr>
        <w:t>63%</w:t>
      </w:r>
      <w:r>
        <w:rPr>
          <w:rFonts w:hint="eastAsia"/>
          <w:sz w:val="32"/>
          <w:szCs w:val="32"/>
        </w:rPr>
        <w:t>。</w:t>
      </w:r>
      <w:r>
        <w:rPr>
          <w:rFonts w:cs="Calibri" w:hint="eastAsia"/>
          <w:sz w:val="32"/>
          <w:szCs w:val="32"/>
        </w:rPr>
        <w:t>建设以国家生态定位观测站为主体，省级生态定位观测站为补充，兼顾森林、湿地、草地、城市、石漠化等生态系统定位观测科学布局的观测研究网络。大力推广先进林业科技成果和实用技术。重点支持生态保护修复、油茶、竹木等资源高效培育及加工利用、林草先进装备、林草灾害防控等领域成果转化，提高林草资源就地转化利用和精深加工水平，打造林</w:t>
      </w:r>
      <w:proofErr w:type="gramStart"/>
      <w:r>
        <w:rPr>
          <w:rFonts w:cs="Calibri" w:hint="eastAsia"/>
          <w:sz w:val="32"/>
          <w:szCs w:val="32"/>
        </w:rPr>
        <w:t>草科技</w:t>
      </w:r>
      <w:proofErr w:type="gramEnd"/>
      <w:r>
        <w:rPr>
          <w:rFonts w:cs="Calibri" w:hint="eastAsia"/>
          <w:sz w:val="32"/>
          <w:szCs w:val="32"/>
        </w:rPr>
        <w:t>推广示范基地。</w:t>
      </w:r>
      <w:r>
        <w:rPr>
          <w:rFonts w:hint="eastAsia"/>
          <w:sz w:val="32"/>
          <w:szCs w:val="32"/>
        </w:rPr>
        <w:t>加快生态保护标准体系、生态修复标准体系、森林质量精准提升标准体</w:t>
      </w:r>
      <w:r>
        <w:rPr>
          <w:rFonts w:hint="eastAsia"/>
          <w:sz w:val="32"/>
          <w:szCs w:val="32"/>
        </w:rPr>
        <w:lastRenderedPageBreak/>
        <w:t>系、主要林产品质量管理标准体系、林木花卉种苗标准体系等的制修订。</w:t>
      </w:r>
    </w:p>
    <w:tbl>
      <w:tblPr>
        <w:tblW w:w="0" w:type="auto"/>
        <w:jc w:val="center"/>
        <w:tblLayout w:type="fixed"/>
        <w:tblLook w:val="0000" w:firstRow="0" w:lastRow="0" w:firstColumn="0" w:lastColumn="0" w:noHBand="0" w:noVBand="0"/>
      </w:tblPr>
      <w:tblGrid>
        <w:gridCol w:w="600"/>
        <w:gridCol w:w="7875"/>
      </w:tblGrid>
      <w:tr w:rsidR="00BD6C37" w14:paraId="03E412C1" w14:textId="77777777" w:rsidTr="00E959F2">
        <w:trPr>
          <w:trHeight w:val="585"/>
          <w:tblHeader/>
          <w:jc w:val="center"/>
        </w:trPr>
        <w:tc>
          <w:tcPr>
            <w:tcW w:w="8475" w:type="dxa"/>
            <w:gridSpan w:val="2"/>
            <w:tcBorders>
              <w:top w:val="single" w:sz="4" w:space="0" w:color="auto"/>
              <w:left w:val="single" w:sz="4" w:space="0" w:color="auto"/>
              <w:bottom w:val="single" w:sz="4" w:space="0" w:color="auto"/>
              <w:right w:val="single" w:sz="4" w:space="0" w:color="auto"/>
            </w:tcBorders>
            <w:vAlign w:val="center"/>
          </w:tcPr>
          <w:p w14:paraId="6E2E5E49" w14:textId="77777777" w:rsidR="00BD6C37" w:rsidRDefault="00BD6C37" w:rsidP="00E959F2">
            <w:pPr>
              <w:pStyle w:val="16"/>
              <w:spacing w:line="560" w:lineRule="exact"/>
              <w:ind w:firstLineChars="0" w:firstLine="0"/>
              <w:jc w:val="center"/>
              <w:rPr>
                <w:rFonts w:eastAsia="方正小标宋_GBK"/>
                <w:lang w:val="en-US"/>
              </w:rPr>
            </w:pPr>
            <w:r>
              <w:rPr>
                <w:rFonts w:eastAsia="方正小标宋_GBK" w:hint="eastAsia"/>
              </w:rPr>
              <w:t>专栏</w:t>
            </w:r>
            <w:r>
              <w:rPr>
                <w:rFonts w:eastAsia="方正小标宋_GBK"/>
                <w:lang w:val="en-US"/>
              </w:rPr>
              <w:t xml:space="preserve">8 </w:t>
            </w:r>
            <w:r>
              <w:rPr>
                <w:rFonts w:eastAsia="方正小标宋_GBK" w:hint="eastAsia"/>
                <w:lang w:val="en-US"/>
              </w:rPr>
              <w:t>林业科技攻关与创新建设工程</w:t>
            </w:r>
          </w:p>
        </w:tc>
      </w:tr>
      <w:tr w:rsidR="00BD6C37" w14:paraId="459B5495" w14:textId="77777777" w:rsidTr="00E959F2">
        <w:trPr>
          <w:trHeight w:val="818"/>
          <w:jc w:val="center"/>
        </w:trPr>
        <w:tc>
          <w:tcPr>
            <w:tcW w:w="600" w:type="dxa"/>
            <w:tcBorders>
              <w:top w:val="single" w:sz="4" w:space="0" w:color="auto"/>
              <w:left w:val="single" w:sz="4" w:space="0" w:color="auto"/>
              <w:bottom w:val="single" w:sz="4" w:space="0" w:color="auto"/>
              <w:right w:val="nil"/>
            </w:tcBorders>
            <w:vAlign w:val="center"/>
          </w:tcPr>
          <w:p w14:paraId="5FB02FE2" w14:textId="77777777" w:rsidR="00BD6C37" w:rsidRDefault="00BD6C37" w:rsidP="00E959F2">
            <w:pPr>
              <w:widowControl/>
              <w:jc w:val="center"/>
              <w:rPr>
                <w:kern w:val="0"/>
                <w:sz w:val="24"/>
              </w:rPr>
            </w:pPr>
            <w:r>
              <w:rPr>
                <w:kern w:val="0"/>
                <w:sz w:val="24"/>
              </w:rPr>
              <w:t>1</w:t>
            </w:r>
          </w:p>
        </w:tc>
        <w:tc>
          <w:tcPr>
            <w:tcW w:w="7875" w:type="dxa"/>
            <w:tcBorders>
              <w:top w:val="single" w:sz="4" w:space="0" w:color="auto"/>
              <w:left w:val="single" w:sz="4" w:space="0" w:color="auto"/>
              <w:bottom w:val="single" w:sz="4" w:space="0" w:color="auto"/>
              <w:right w:val="single" w:sz="4" w:space="0" w:color="auto"/>
            </w:tcBorders>
            <w:vAlign w:val="center"/>
          </w:tcPr>
          <w:p w14:paraId="0529CCAB" w14:textId="77777777" w:rsidR="00BD6C37" w:rsidRDefault="00BD6C37" w:rsidP="00E959F2">
            <w:pPr>
              <w:ind w:firstLineChars="200" w:firstLine="480"/>
              <w:rPr>
                <w:rFonts w:eastAsia="方正小标宋_GBK"/>
                <w:sz w:val="24"/>
              </w:rPr>
            </w:pPr>
            <w:r>
              <w:rPr>
                <w:rFonts w:eastAsia="方正小标宋_GBK" w:hint="eastAsia"/>
                <w:sz w:val="24"/>
              </w:rPr>
              <w:t>湖南林草科技创新项目</w:t>
            </w:r>
          </w:p>
          <w:p w14:paraId="2F9D6E40" w14:textId="77777777" w:rsidR="00BD6C37" w:rsidRDefault="00BD6C37" w:rsidP="00E959F2">
            <w:pPr>
              <w:widowControl/>
              <w:ind w:firstLine="480"/>
              <w:rPr>
                <w:rFonts w:eastAsia="方正小标宋_GBK"/>
                <w:sz w:val="24"/>
              </w:rPr>
            </w:pPr>
            <w:r>
              <w:rPr>
                <w:rFonts w:eastAsia="楷体_GB2312" w:hint="eastAsia"/>
                <w:sz w:val="24"/>
              </w:rPr>
              <w:t>实施林草科技与示范项目</w:t>
            </w:r>
            <w:r>
              <w:rPr>
                <w:rFonts w:eastAsia="楷体_GB2312"/>
                <w:sz w:val="24"/>
              </w:rPr>
              <w:t>100</w:t>
            </w:r>
            <w:r>
              <w:rPr>
                <w:rFonts w:eastAsia="楷体_GB2312" w:hint="eastAsia"/>
                <w:sz w:val="24"/>
              </w:rPr>
              <w:t>个。</w:t>
            </w:r>
          </w:p>
        </w:tc>
      </w:tr>
      <w:tr w:rsidR="00BD6C37" w14:paraId="2BE3AD13" w14:textId="77777777" w:rsidTr="00E959F2">
        <w:trPr>
          <w:trHeight w:val="1486"/>
          <w:jc w:val="center"/>
        </w:trPr>
        <w:tc>
          <w:tcPr>
            <w:tcW w:w="600" w:type="dxa"/>
            <w:tcBorders>
              <w:top w:val="single" w:sz="4" w:space="0" w:color="auto"/>
              <w:left w:val="single" w:sz="4" w:space="0" w:color="auto"/>
              <w:bottom w:val="single" w:sz="4" w:space="0" w:color="auto"/>
              <w:right w:val="nil"/>
            </w:tcBorders>
            <w:vAlign w:val="center"/>
          </w:tcPr>
          <w:p w14:paraId="7308AEF8" w14:textId="77777777" w:rsidR="00BD6C37" w:rsidRDefault="00BD6C37" w:rsidP="00E959F2">
            <w:pPr>
              <w:widowControl/>
              <w:jc w:val="center"/>
              <w:rPr>
                <w:kern w:val="0"/>
                <w:sz w:val="24"/>
              </w:rPr>
            </w:pPr>
            <w:r>
              <w:rPr>
                <w:kern w:val="0"/>
                <w:sz w:val="24"/>
              </w:rPr>
              <w:t>2</w:t>
            </w:r>
          </w:p>
        </w:tc>
        <w:tc>
          <w:tcPr>
            <w:tcW w:w="7875" w:type="dxa"/>
            <w:tcBorders>
              <w:top w:val="single" w:sz="4" w:space="0" w:color="auto"/>
              <w:left w:val="single" w:sz="4" w:space="0" w:color="auto"/>
              <w:bottom w:val="single" w:sz="4" w:space="0" w:color="auto"/>
              <w:right w:val="single" w:sz="4" w:space="0" w:color="auto"/>
            </w:tcBorders>
            <w:vAlign w:val="center"/>
          </w:tcPr>
          <w:p w14:paraId="2F2D4DF1" w14:textId="77777777" w:rsidR="00BD6C37" w:rsidRDefault="00BD6C37" w:rsidP="00E959F2">
            <w:pPr>
              <w:ind w:firstLineChars="200" w:firstLine="480"/>
              <w:rPr>
                <w:rFonts w:eastAsia="方正小标宋_GBK"/>
                <w:sz w:val="24"/>
              </w:rPr>
            </w:pPr>
            <w:r>
              <w:rPr>
                <w:rFonts w:eastAsia="方正小标宋_GBK" w:hint="eastAsia"/>
                <w:sz w:val="24"/>
              </w:rPr>
              <w:t>生态定位观测研究站和长期科研基地建设项目</w:t>
            </w:r>
          </w:p>
          <w:p w14:paraId="7813D51D" w14:textId="77777777" w:rsidR="00BD6C37" w:rsidRDefault="00BD6C37" w:rsidP="00E959F2">
            <w:pPr>
              <w:widowControl/>
              <w:ind w:firstLine="480"/>
              <w:rPr>
                <w:rFonts w:eastAsia="楷体_GB2312"/>
                <w:sz w:val="24"/>
              </w:rPr>
            </w:pPr>
            <w:r>
              <w:rPr>
                <w:rFonts w:eastAsia="楷体_GB2312" w:hint="eastAsia"/>
                <w:sz w:val="24"/>
              </w:rPr>
              <w:t>提质升级现有</w:t>
            </w:r>
            <w:r>
              <w:rPr>
                <w:rFonts w:eastAsia="楷体_GB2312"/>
                <w:sz w:val="24"/>
              </w:rPr>
              <w:t>6</w:t>
            </w:r>
            <w:r>
              <w:rPr>
                <w:rFonts w:eastAsia="楷体_GB2312" w:hint="eastAsia"/>
                <w:sz w:val="24"/>
              </w:rPr>
              <w:t>家国家生态定位观测站，申请增设国家公园类、竹林类和重要森林湿地类国家生态定位观测站；进一步提升现有</w:t>
            </w:r>
            <w:r>
              <w:rPr>
                <w:rFonts w:eastAsia="楷体_GB2312"/>
                <w:sz w:val="24"/>
              </w:rPr>
              <w:t>5</w:t>
            </w:r>
            <w:r>
              <w:rPr>
                <w:rFonts w:eastAsia="楷体_GB2312" w:hint="eastAsia"/>
                <w:sz w:val="24"/>
              </w:rPr>
              <w:t>个省级定位观测站的基础设施、运行管理和技术支撑水平，视需要增设省级生态定位站。持续支持已建</w:t>
            </w:r>
            <w:r>
              <w:rPr>
                <w:rFonts w:eastAsia="楷体_GB2312"/>
                <w:sz w:val="24"/>
              </w:rPr>
              <w:t>20</w:t>
            </w:r>
            <w:r>
              <w:rPr>
                <w:rFonts w:eastAsia="楷体_GB2312" w:hint="eastAsia"/>
                <w:sz w:val="24"/>
              </w:rPr>
              <w:t>个长期科研基地，新建</w:t>
            </w:r>
            <w:r>
              <w:rPr>
                <w:rFonts w:eastAsia="楷体_GB2312"/>
                <w:sz w:val="24"/>
              </w:rPr>
              <w:t>20</w:t>
            </w:r>
            <w:r>
              <w:rPr>
                <w:rFonts w:eastAsia="楷体_GB2312" w:hint="eastAsia"/>
                <w:sz w:val="24"/>
              </w:rPr>
              <w:t>个长期科研基地，鼓励高校院所与长期科研基地建设单位开展共建共享。</w:t>
            </w:r>
          </w:p>
        </w:tc>
      </w:tr>
      <w:tr w:rsidR="00BD6C37" w14:paraId="0984700C" w14:textId="77777777" w:rsidTr="00E959F2">
        <w:trPr>
          <w:trHeight w:val="1486"/>
          <w:jc w:val="center"/>
        </w:trPr>
        <w:tc>
          <w:tcPr>
            <w:tcW w:w="600" w:type="dxa"/>
            <w:tcBorders>
              <w:top w:val="single" w:sz="4" w:space="0" w:color="auto"/>
              <w:left w:val="single" w:sz="4" w:space="0" w:color="auto"/>
              <w:bottom w:val="single" w:sz="4" w:space="0" w:color="auto"/>
              <w:right w:val="nil"/>
            </w:tcBorders>
            <w:vAlign w:val="center"/>
          </w:tcPr>
          <w:p w14:paraId="58738F56" w14:textId="77777777" w:rsidR="00BD6C37" w:rsidRDefault="00BD6C37" w:rsidP="00E959F2">
            <w:pPr>
              <w:widowControl/>
              <w:jc w:val="center"/>
              <w:rPr>
                <w:kern w:val="0"/>
                <w:sz w:val="24"/>
              </w:rPr>
            </w:pPr>
            <w:r>
              <w:rPr>
                <w:kern w:val="0"/>
                <w:sz w:val="24"/>
              </w:rPr>
              <w:t>3</w:t>
            </w:r>
          </w:p>
        </w:tc>
        <w:tc>
          <w:tcPr>
            <w:tcW w:w="7875" w:type="dxa"/>
            <w:tcBorders>
              <w:top w:val="single" w:sz="4" w:space="0" w:color="auto"/>
              <w:left w:val="single" w:sz="4" w:space="0" w:color="auto"/>
              <w:bottom w:val="single" w:sz="4" w:space="0" w:color="auto"/>
              <w:right w:val="single" w:sz="4" w:space="0" w:color="auto"/>
            </w:tcBorders>
            <w:vAlign w:val="center"/>
          </w:tcPr>
          <w:p w14:paraId="644EC37C" w14:textId="77777777" w:rsidR="00BD6C37" w:rsidRDefault="00BD6C37" w:rsidP="00E959F2">
            <w:pPr>
              <w:ind w:firstLineChars="200" w:firstLine="480"/>
              <w:rPr>
                <w:rFonts w:eastAsia="方正小标宋_GBK"/>
                <w:sz w:val="24"/>
              </w:rPr>
            </w:pPr>
            <w:r>
              <w:rPr>
                <w:rFonts w:eastAsia="方正小标宋_GBK" w:hint="eastAsia"/>
                <w:sz w:val="24"/>
              </w:rPr>
              <w:t>林业科技推广示范项目</w:t>
            </w:r>
          </w:p>
          <w:p w14:paraId="3CAE65CE" w14:textId="77777777" w:rsidR="00BD6C37" w:rsidRDefault="00BD6C37" w:rsidP="00E959F2">
            <w:pPr>
              <w:widowControl/>
              <w:ind w:firstLine="480"/>
              <w:rPr>
                <w:sz w:val="32"/>
                <w:szCs w:val="32"/>
              </w:rPr>
            </w:pPr>
            <w:r>
              <w:rPr>
                <w:rFonts w:eastAsia="楷体_GB2312" w:hint="eastAsia"/>
                <w:sz w:val="24"/>
              </w:rPr>
              <w:t>打造林</w:t>
            </w:r>
            <w:proofErr w:type="gramStart"/>
            <w:r>
              <w:rPr>
                <w:rFonts w:eastAsia="楷体_GB2312" w:hint="eastAsia"/>
                <w:sz w:val="24"/>
              </w:rPr>
              <w:t>草科技</w:t>
            </w:r>
            <w:proofErr w:type="gramEnd"/>
            <w:r>
              <w:rPr>
                <w:rFonts w:eastAsia="楷体_GB2312" w:hint="eastAsia"/>
                <w:sz w:val="24"/>
              </w:rPr>
              <w:t>推广示范基地</w:t>
            </w:r>
            <w:r>
              <w:rPr>
                <w:rFonts w:eastAsia="楷体_GB2312"/>
                <w:sz w:val="24"/>
              </w:rPr>
              <w:t>100</w:t>
            </w:r>
            <w:r>
              <w:rPr>
                <w:rFonts w:eastAsia="楷体_GB2312" w:hint="eastAsia"/>
                <w:sz w:val="24"/>
              </w:rPr>
              <w:t>处。深入开展科技特派员、科技进村入户活动，促进科技下乡、人才下沉，强化科技培训，加大林草乡土专家聘任力度，选派科技特派员</w:t>
            </w:r>
            <w:r>
              <w:rPr>
                <w:rFonts w:eastAsia="楷体_GB2312"/>
                <w:sz w:val="24"/>
              </w:rPr>
              <w:t>1000</w:t>
            </w:r>
            <w:r>
              <w:rPr>
                <w:rFonts w:eastAsia="楷体_GB2312" w:hint="eastAsia"/>
                <w:sz w:val="24"/>
              </w:rPr>
              <w:t>名，选聘乡土专家</w:t>
            </w:r>
            <w:r>
              <w:rPr>
                <w:rFonts w:eastAsia="楷体_GB2312"/>
                <w:sz w:val="24"/>
              </w:rPr>
              <w:t>50</w:t>
            </w:r>
            <w:r>
              <w:rPr>
                <w:rFonts w:eastAsia="楷体_GB2312" w:hint="eastAsia"/>
                <w:sz w:val="24"/>
              </w:rPr>
              <w:t>名。</w:t>
            </w:r>
          </w:p>
        </w:tc>
      </w:tr>
      <w:tr w:rsidR="00BD6C37" w14:paraId="237AB24E" w14:textId="77777777" w:rsidTr="00E959F2">
        <w:trPr>
          <w:trHeight w:val="1486"/>
          <w:jc w:val="center"/>
        </w:trPr>
        <w:tc>
          <w:tcPr>
            <w:tcW w:w="600" w:type="dxa"/>
            <w:tcBorders>
              <w:top w:val="single" w:sz="4" w:space="0" w:color="auto"/>
              <w:left w:val="single" w:sz="4" w:space="0" w:color="auto"/>
              <w:bottom w:val="single" w:sz="4" w:space="0" w:color="auto"/>
              <w:right w:val="nil"/>
            </w:tcBorders>
            <w:vAlign w:val="center"/>
          </w:tcPr>
          <w:p w14:paraId="38CB3887" w14:textId="77777777" w:rsidR="00BD6C37" w:rsidRDefault="00BD6C37" w:rsidP="00E959F2">
            <w:pPr>
              <w:widowControl/>
              <w:jc w:val="center"/>
              <w:rPr>
                <w:kern w:val="0"/>
                <w:sz w:val="24"/>
              </w:rPr>
            </w:pPr>
            <w:r>
              <w:rPr>
                <w:kern w:val="0"/>
                <w:sz w:val="24"/>
              </w:rPr>
              <w:t>4</w:t>
            </w:r>
          </w:p>
        </w:tc>
        <w:tc>
          <w:tcPr>
            <w:tcW w:w="7875" w:type="dxa"/>
            <w:tcBorders>
              <w:top w:val="single" w:sz="4" w:space="0" w:color="auto"/>
              <w:left w:val="single" w:sz="4" w:space="0" w:color="auto"/>
              <w:bottom w:val="single" w:sz="4" w:space="0" w:color="auto"/>
              <w:right w:val="single" w:sz="4" w:space="0" w:color="auto"/>
            </w:tcBorders>
            <w:vAlign w:val="center"/>
          </w:tcPr>
          <w:p w14:paraId="67446769" w14:textId="77777777" w:rsidR="00BD6C37" w:rsidRDefault="00BD6C37" w:rsidP="00E959F2">
            <w:pPr>
              <w:ind w:firstLineChars="200" w:firstLine="480"/>
              <w:rPr>
                <w:rFonts w:eastAsia="方正小标宋_GBK"/>
                <w:sz w:val="24"/>
              </w:rPr>
            </w:pPr>
            <w:r>
              <w:rPr>
                <w:rFonts w:eastAsia="方正小标宋_GBK" w:hint="eastAsia"/>
                <w:sz w:val="24"/>
              </w:rPr>
              <w:t>林草标准化提升项目</w:t>
            </w:r>
          </w:p>
          <w:p w14:paraId="46401537" w14:textId="77777777" w:rsidR="00BD6C37" w:rsidRDefault="00BD6C37" w:rsidP="00E959F2">
            <w:pPr>
              <w:widowControl/>
              <w:ind w:firstLine="480"/>
              <w:rPr>
                <w:sz w:val="32"/>
                <w:szCs w:val="32"/>
              </w:rPr>
            </w:pPr>
            <w:r>
              <w:rPr>
                <w:rFonts w:eastAsia="楷体_GB2312" w:hint="eastAsia"/>
                <w:sz w:val="24"/>
              </w:rPr>
              <w:t>完成标准制修订</w:t>
            </w:r>
            <w:r>
              <w:rPr>
                <w:rFonts w:eastAsia="楷体_GB2312"/>
                <w:sz w:val="24"/>
              </w:rPr>
              <w:t>50</w:t>
            </w:r>
            <w:r>
              <w:rPr>
                <w:rFonts w:eastAsia="楷体_GB2312" w:hint="eastAsia"/>
                <w:sz w:val="24"/>
              </w:rPr>
              <w:t>项，基本形成覆盖生态建设、产业发展、公共服务等林业各领域的标准体系；建设标准化示范基地</w:t>
            </w:r>
            <w:r>
              <w:rPr>
                <w:rFonts w:eastAsia="楷体_GB2312"/>
                <w:sz w:val="24"/>
              </w:rPr>
              <w:t>10</w:t>
            </w:r>
            <w:r>
              <w:rPr>
                <w:rFonts w:eastAsia="楷体_GB2312" w:hint="eastAsia"/>
                <w:sz w:val="24"/>
              </w:rPr>
              <w:t>～</w:t>
            </w:r>
            <w:r>
              <w:rPr>
                <w:rFonts w:eastAsia="楷体_GB2312"/>
                <w:sz w:val="24"/>
              </w:rPr>
              <w:t>20</w:t>
            </w:r>
            <w:r>
              <w:rPr>
                <w:rFonts w:eastAsia="楷体_GB2312" w:hint="eastAsia"/>
                <w:sz w:val="24"/>
              </w:rPr>
              <w:t>个，推进林草生产全过程标准化管理，提高林草标准化生产普及率。</w:t>
            </w:r>
          </w:p>
        </w:tc>
      </w:tr>
    </w:tbl>
    <w:p w14:paraId="35170D37" w14:textId="77777777" w:rsidR="00BD6C37" w:rsidRDefault="00BD6C37" w:rsidP="00BD6C37">
      <w:pPr>
        <w:pStyle w:val="3"/>
        <w:ind w:firstLineChars="200" w:firstLine="643"/>
        <w:rPr>
          <w:rStyle w:val="af4"/>
          <w:rFonts w:eastAsia="楷体"/>
          <w:b w:val="0"/>
          <w:bCs w:val="0"/>
        </w:rPr>
      </w:pPr>
      <w:bookmarkStart w:id="201" w:name="_Toc78381465"/>
      <w:r>
        <w:rPr>
          <w:rStyle w:val="af4"/>
          <w:rFonts w:eastAsia="楷体"/>
        </w:rPr>
        <w:t>4.4.</w:t>
      </w:r>
      <w:r>
        <w:rPr>
          <w:rStyle w:val="af4"/>
          <w:rFonts w:eastAsia="楷体"/>
          <w:lang w:val="en-US"/>
        </w:rPr>
        <w:t xml:space="preserve">3 </w:t>
      </w:r>
      <w:r>
        <w:rPr>
          <w:rStyle w:val="af4"/>
          <w:rFonts w:eastAsia="楷体" w:hint="eastAsia"/>
        </w:rPr>
        <w:t>林业草原灾害防控</w:t>
      </w:r>
      <w:bookmarkEnd w:id="195"/>
      <w:r>
        <w:rPr>
          <w:rStyle w:val="af4"/>
          <w:rFonts w:eastAsia="楷体" w:hint="eastAsia"/>
        </w:rPr>
        <w:t>工程</w:t>
      </w:r>
      <w:bookmarkEnd w:id="196"/>
      <w:bookmarkEnd w:id="201"/>
    </w:p>
    <w:p w14:paraId="5062B745"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lang w:val="en-US"/>
        </w:rPr>
        <w:t>1</w:t>
      </w:r>
      <w:r>
        <w:rPr>
          <w:rFonts w:hint="eastAsia"/>
          <w:sz w:val="32"/>
          <w:szCs w:val="32"/>
        </w:rPr>
        <w:t>）森林（草原）防火建设项目</w:t>
      </w:r>
    </w:p>
    <w:p w14:paraId="761DA60F" w14:textId="77777777" w:rsidR="00BD6C37" w:rsidRDefault="00BD6C37" w:rsidP="00BD6C37">
      <w:pPr>
        <w:pStyle w:val="16"/>
        <w:spacing w:line="560" w:lineRule="exact"/>
        <w:ind w:firstLine="640"/>
        <w:rPr>
          <w:sz w:val="32"/>
          <w:szCs w:val="32"/>
        </w:rPr>
      </w:pPr>
      <w:r>
        <w:rPr>
          <w:rFonts w:hint="eastAsia"/>
          <w:sz w:val="32"/>
          <w:szCs w:val="32"/>
        </w:rPr>
        <w:t>严格遵守有关法律法规，切实做到在林区成片造林时，配套建设森林防火设施。根据林业部门森林防火职能职责，结合《湖南省森林防火规划（</w:t>
      </w:r>
      <w:r>
        <w:rPr>
          <w:sz w:val="32"/>
          <w:szCs w:val="32"/>
        </w:rPr>
        <w:t>2018</w:t>
      </w:r>
      <w:r>
        <w:rPr>
          <w:rFonts w:hint="eastAsia"/>
          <w:sz w:val="32"/>
          <w:szCs w:val="32"/>
        </w:rPr>
        <w:t>～</w:t>
      </w:r>
      <w:r>
        <w:rPr>
          <w:sz w:val="32"/>
          <w:szCs w:val="32"/>
        </w:rPr>
        <w:t>2025</w:t>
      </w:r>
      <w:r>
        <w:rPr>
          <w:rFonts w:hint="eastAsia"/>
          <w:sz w:val="32"/>
          <w:szCs w:val="32"/>
        </w:rPr>
        <w:t>年）》重点建设任务，</w:t>
      </w:r>
      <w:r>
        <w:rPr>
          <w:sz w:val="32"/>
          <w:szCs w:val="32"/>
        </w:rPr>
        <w:t>“</w:t>
      </w:r>
      <w:r>
        <w:rPr>
          <w:rFonts w:hint="eastAsia"/>
          <w:sz w:val="32"/>
          <w:szCs w:val="32"/>
        </w:rPr>
        <w:t>十四五</w:t>
      </w:r>
      <w:r>
        <w:rPr>
          <w:sz w:val="32"/>
          <w:szCs w:val="32"/>
        </w:rPr>
        <w:t>”</w:t>
      </w:r>
      <w:r>
        <w:rPr>
          <w:rFonts w:hint="eastAsia"/>
          <w:sz w:val="32"/>
          <w:szCs w:val="32"/>
        </w:rPr>
        <w:t>期间，大力开展预警监测调度评估系统（包括新建全省监测调度评估平台及全省国有林场、草原和保护地预警监测调度管理平台）、森林（草原）防火通信和信息系统、森林消防队伍能力建设、林火阻隔系统、防火道路、新技术应用及宣教</w:t>
      </w:r>
      <w:r>
        <w:rPr>
          <w:rFonts w:hint="eastAsia"/>
          <w:sz w:val="32"/>
          <w:szCs w:val="32"/>
        </w:rPr>
        <w:lastRenderedPageBreak/>
        <w:t>基础设施等建设。实施防火治理体系、治理能力现代化综合试点区建设。</w:t>
      </w:r>
    </w:p>
    <w:p w14:paraId="6A787F0A"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lang w:val="en-US"/>
        </w:rPr>
        <w:t>2</w:t>
      </w:r>
      <w:r>
        <w:rPr>
          <w:rFonts w:hint="eastAsia"/>
          <w:sz w:val="32"/>
          <w:szCs w:val="32"/>
        </w:rPr>
        <w:t>）松材线虫</w:t>
      </w:r>
      <w:proofErr w:type="gramStart"/>
      <w:r>
        <w:rPr>
          <w:rFonts w:hint="eastAsia"/>
          <w:sz w:val="32"/>
          <w:szCs w:val="32"/>
        </w:rPr>
        <w:t>病综合</w:t>
      </w:r>
      <w:proofErr w:type="gramEnd"/>
      <w:r>
        <w:rPr>
          <w:rFonts w:hint="eastAsia"/>
          <w:sz w:val="32"/>
          <w:szCs w:val="32"/>
        </w:rPr>
        <w:t>防控项目</w:t>
      </w:r>
    </w:p>
    <w:p w14:paraId="2BAE8A8F" w14:textId="77777777" w:rsidR="00BD6C37" w:rsidRDefault="00BD6C37" w:rsidP="00BD6C37">
      <w:pPr>
        <w:pStyle w:val="16"/>
        <w:spacing w:line="560" w:lineRule="exact"/>
        <w:ind w:firstLine="640"/>
        <w:rPr>
          <w:sz w:val="32"/>
          <w:szCs w:val="32"/>
        </w:rPr>
      </w:pPr>
      <w:r>
        <w:rPr>
          <w:rFonts w:hint="eastAsia"/>
          <w:sz w:val="32"/>
          <w:szCs w:val="32"/>
        </w:rPr>
        <w:t>全面提高松材线虫病防控的科学性、系统性、精准性，实现全省</w:t>
      </w:r>
      <w:r>
        <w:rPr>
          <w:sz w:val="32"/>
          <w:szCs w:val="32"/>
        </w:rPr>
        <w:t>247</w:t>
      </w:r>
      <w:r>
        <w:rPr>
          <w:rFonts w:hint="eastAsia"/>
          <w:sz w:val="32"/>
          <w:szCs w:val="32"/>
        </w:rPr>
        <w:t>万公顷（</w:t>
      </w:r>
      <w:r>
        <w:rPr>
          <w:sz w:val="32"/>
          <w:szCs w:val="32"/>
        </w:rPr>
        <w:t>3700</w:t>
      </w:r>
      <w:r>
        <w:rPr>
          <w:rFonts w:hint="eastAsia"/>
          <w:sz w:val="32"/>
          <w:szCs w:val="32"/>
        </w:rPr>
        <w:t>万亩）松林监测</w:t>
      </w:r>
      <w:proofErr w:type="gramStart"/>
      <w:r>
        <w:rPr>
          <w:rFonts w:hint="eastAsia"/>
          <w:sz w:val="32"/>
          <w:szCs w:val="32"/>
        </w:rPr>
        <w:t>普查全</w:t>
      </w:r>
      <w:proofErr w:type="gramEnd"/>
      <w:r>
        <w:rPr>
          <w:rFonts w:hint="eastAsia"/>
          <w:sz w:val="32"/>
          <w:szCs w:val="32"/>
        </w:rPr>
        <w:t>覆盖，开展枯死松木清理，对古树名木进行注药保护，对松材线虫媒介进行飞机防治和生物保护等综合防治面积</w:t>
      </w:r>
      <w:r>
        <w:rPr>
          <w:sz w:val="32"/>
          <w:szCs w:val="32"/>
        </w:rPr>
        <w:t>20</w:t>
      </w:r>
      <w:r>
        <w:rPr>
          <w:rFonts w:hint="eastAsia"/>
          <w:sz w:val="32"/>
          <w:szCs w:val="32"/>
        </w:rPr>
        <w:t>万公顷（</w:t>
      </w:r>
      <w:r>
        <w:rPr>
          <w:sz w:val="32"/>
          <w:szCs w:val="32"/>
        </w:rPr>
        <w:t>300</w:t>
      </w:r>
      <w:r>
        <w:rPr>
          <w:rFonts w:hint="eastAsia"/>
          <w:sz w:val="32"/>
          <w:szCs w:val="32"/>
        </w:rPr>
        <w:t>万亩）次以上。组织实施松材线虫病防控</w:t>
      </w:r>
      <w:r>
        <w:rPr>
          <w:sz w:val="32"/>
          <w:szCs w:val="32"/>
        </w:rPr>
        <w:t>5</w:t>
      </w:r>
      <w:r>
        <w:rPr>
          <w:rFonts w:hint="eastAsia"/>
          <w:sz w:val="32"/>
          <w:szCs w:val="32"/>
        </w:rPr>
        <w:t>年攻坚行动，疫情发生面积和</w:t>
      </w:r>
      <w:proofErr w:type="gramStart"/>
      <w:r>
        <w:rPr>
          <w:rFonts w:hint="eastAsia"/>
          <w:sz w:val="32"/>
          <w:szCs w:val="32"/>
        </w:rPr>
        <w:t>疫</w:t>
      </w:r>
      <w:proofErr w:type="gramEnd"/>
      <w:r>
        <w:rPr>
          <w:rFonts w:hint="eastAsia"/>
          <w:sz w:val="32"/>
          <w:szCs w:val="32"/>
        </w:rPr>
        <w:t>点数量实现双下降，县级疫区存量控制在</w:t>
      </w:r>
      <w:r>
        <w:rPr>
          <w:sz w:val="32"/>
          <w:szCs w:val="32"/>
        </w:rPr>
        <w:t>2020</w:t>
      </w:r>
      <w:r>
        <w:rPr>
          <w:rFonts w:hint="eastAsia"/>
          <w:sz w:val="32"/>
          <w:szCs w:val="32"/>
        </w:rPr>
        <w:t>年水平以下，重点保护韶山、张家界、湘西州、南岳、</w:t>
      </w:r>
      <w:r>
        <w:rPr>
          <w:rFonts w:ascii="仿宋" w:eastAsia="仿宋" w:hAnsi="仿宋" w:hint="eastAsia"/>
          <w:sz w:val="32"/>
          <w:szCs w:val="32"/>
        </w:rPr>
        <w:t>崀</w:t>
      </w:r>
      <w:r>
        <w:rPr>
          <w:rFonts w:hint="eastAsia"/>
          <w:sz w:val="32"/>
          <w:szCs w:val="32"/>
        </w:rPr>
        <w:t>山、南山国家公园、东江湖、铁山水库等重要生态区。</w:t>
      </w:r>
    </w:p>
    <w:p w14:paraId="62066750"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lang w:val="en-US"/>
        </w:rPr>
        <w:t>3</w:t>
      </w:r>
      <w:r>
        <w:rPr>
          <w:rFonts w:hint="eastAsia"/>
          <w:sz w:val="32"/>
          <w:szCs w:val="32"/>
        </w:rPr>
        <w:t>）本土常发性林业有害生物持续减灾项目</w:t>
      </w:r>
    </w:p>
    <w:p w14:paraId="2AB66053" w14:textId="77777777" w:rsidR="00BD6C37" w:rsidRDefault="00BD6C37" w:rsidP="00BD6C37">
      <w:pPr>
        <w:pStyle w:val="16"/>
        <w:spacing w:line="560" w:lineRule="exact"/>
        <w:ind w:firstLine="640"/>
        <w:rPr>
          <w:sz w:val="32"/>
          <w:szCs w:val="32"/>
        </w:rPr>
      </w:pPr>
      <w:r>
        <w:rPr>
          <w:rFonts w:hint="eastAsia"/>
          <w:sz w:val="32"/>
          <w:szCs w:val="32"/>
        </w:rPr>
        <w:t>加强松毛虫、黄脊竹蝗、油茶病虫害等本土常发性林业有害生物的监测预报和综合治理，常发区年均监测普查面积</w:t>
      </w:r>
      <w:r>
        <w:rPr>
          <w:sz w:val="32"/>
          <w:szCs w:val="32"/>
        </w:rPr>
        <w:t>200</w:t>
      </w:r>
      <w:r>
        <w:rPr>
          <w:rFonts w:hint="eastAsia"/>
          <w:sz w:val="32"/>
          <w:szCs w:val="32"/>
        </w:rPr>
        <w:t>万公顷（</w:t>
      </w:r>
      <w:r>
        <w:rPr>
          <w:sz w:val="32"/>
          <w:szCs w:val="32"/>
        </w:rPr>
        <w:t>3000</w:t>
      </w:r>
      <w:r>
        <w:rPr>
          <w:rFonts w:hint="eastAsia"/>
          <w:sz w:val="32"/>
          <w:szCs w:val="32"/>
        </w:rPr>
        <w:t>万亩）以上，年均综合防治面积</w:t>
      </w:r>
      <w:r>
        <w:rPr>
          <w:sz w:val="32"/>
          <w:szCs w:val="32"/>
        </w:rPr>
        <w:t>20</w:t>
      </w:r>
      <w:r>
        <w:rPr>
          <w:rFonts w:hint="eastAsia"/>
          <w:sz w:val="32"/>
          <w:szCs w:val="32"/>
        </w:rPr>
        <w:t>万公顷（</w:t>
      </w:r>
      <w:r>
        <w:rPr>
          <w:sz w:val="32"/>
          <w:szCs w:val="32"/>
        </w:rPr>
        <w:t>300</w:t>
      </w:r>
      <w:r>
        <w:rPr>
          <w:rFonts w:hint="eastAsia"/>
          <w:sz w:val="32"/>
          <w:szCs w:val="32"/>
        </w:rPr>
        <w:t>万亩）以上。</w:t>
      </w:r>
    </w:p>
    <w:p w14:paraId="319A1816"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lang w:val="en-US"/>
        </w:rPr>
        <w:t>4</w:t>
      </w:r>
      <w:r>
        <w:rPr>
          <w:rFonts w:hint="eastAsia"/>
          <w:sz w:val="32"/>
          <w:szCs w:val="32"/>
        </w:rPr>
        <w:t>）林业草原有害生物综合防控能力提升项目</w:t>
      </w:r>
    </w:p>
    <w:p w14:paraId="7F9AC5DA" w14:textId="77777777" w:rsidR="00BD6C37" w:rsidRDefault="00BD6C37" w:rsidP="00BD6C37">
      <w:pPr>
        <w:pStyle w:val="16"/>
        <w:spacing w:line="560" w:lineRule="exact"/>
        <w:ind w:firstLine="640"/>
        <w:rPr>
          <w:sz w:val="32"/>
          <w:szCs w:val="32"/>
        </w:rPr>
      </w:pPr>
      <w:r>
        <w:rPr>
          <w:rFonts w:hint="eastAsia"/>
          <w:sz w:val="32"/>
          <w:szCs w:val="32"/>
        </w:rPr>
        <w:t>构建林业草原有害生物的监测预警、检疫御灾、防治减灾、服务保障体系，建立省林业有害生物航空航天遥感监测技术中心</w:t>
      </w:r>
      <w:r>
        <w:rPr>
          <w:sz w:val="32"/>
          <w:szCs w:val="32"/>
        </w:rPr>
        <w:t>1</w:t>
      </w:r>
      <w:r>
        <w:rPr>
          <w:rFonts w:hint="eastAsia"/>
          <w:sz w:val="32"/>
          <w:szCs w:val="32"/>
        </w:rPr>
        <w:t>个，张家界等重点生态区域布设各类物联网设备</w:t>
      </w:r>
      <w:r>
        <w:rPr>
          <w:sz w:val="32"/>
          <w:szCs w:val="32"/>
        </w:rPr>
        <w:t>200</w:t>
      </w:r>
      <w:r>
        <w:rPr>
          <w:rFonts w:hint="eastAsia"/>
          <w:sz w:val="32"/>
          <w:szCs w:val="32"/>
        </w:rPr>
        <w:t>台套，完善</w:t>
      </w:r>
      <w:r>
        <w:rPr>
          <w:sz w:val="32"/>
          <w:szCs w:val="32"/>
        </w:rPr>
        <w:t>40</w:t>
      </w:r>
      <w:r>
        <w:rPr>
          <w:rFonts w:hint="eastAsia"/>
          <w:sz w:val="32"/>
          <w:szCs w:val="32"/>
        </w:rPr>
        <w:t>个国家级林业有害生物中心测报点、</w:t>
      </w:r>
      <w:r>
        <w:rPr>
          <w:sz w:val="32"/>
          <w:szCs w:val="32"/>
        </w:rPr>
        <w:t>79</w:t>
      </w:r>
      <w:r>
        <w:rPr>
          <w:rFonts w:hint="eastAsia"/>
          <w:sz w:val="32"/>
          <w:szCs w:val="32"/>
        </w:rPr>
        <w:t>个森林植物检疫检查站建设，灾害应急物资储备能力达</w:t>
      </w:r>
      <w:r>
        <w:rPr>
          <w:sz w:val="32"/>
          <w:szCs w:val="32"/>
        </w:rPr>
        <w:t>13</w:t>
      </w:r>
      <w:r>
        <w:rPr>
          <w:rFonts w:hint="eastAsia"/>
          <w:sz w:val="32"/>
          <w:szCs w:val="32"/>
        </w:rPr>
        <w:t>万公顷（</w:t>
      </w:r>
      <w:r>
        <w:rPr>
          <w:sz w:val="32"/>
          <w:szCs w:val="32"/>
        </w:rPr>
        <w:t>200</w:t>
      </w:r>
      <w:r>
        <w:rPr>
          <w:rFonts w:hint="eastAsia"/>
          <w:sz w:val="32"/>
          <w:szCs w:val="32"/>
        </w:rPr>
        <w:t>万亩）以上，改扩建南方天敌繁育与应用工程技术研究中心</w:t>
      </w:r>
      <w:r>
        <w:rPr>
          <w:sz w:val="32"/>
          <w:szCs w:val="32"/>
        </w:rPr>
        <w:t>2000</w:t>
      </w:r>
      <w:r>
        <w:rPr>
          <w:rFonts w:hint="eastAsia"/>
          <w:sz w:val="32"/>
          <w:szCs w:val="32"/>
        </w:rPr>
        <w:t>平方米以上，开发病原微生物防治产品，产品年防治能</w:t>
      </w:r>
      <w:r>
        <w:rPr>
          <w:rFonts w:hint="eastAsia"/>
          <w:sz w:val="32"/>
          <w:szCs w:val="32"/>
        </w:rPr>
        <w:lastRenderedPageBreak/>
        <w:t>力达</w:t>
      </w:r>
      <w:r>
        <w:rPr>
          <w:sz w:val="32"/>
          <w:szCs w:val="32"/>
        </w:rPr>
        <w:t>13</w:t>
      </w:r>
      <w:r>
        <w:rPr>
          <w:rFonts w:hint="eastAsia"/>
          <w:sz w:val="32"/>
          <w:szCs w:val="32"/>
        </w:rPr>
        <w:t>万公顷（</w:t>
      </w:r>
      <w:r>
        <w:rPr>
          <w:sz w:val="32"/>
          <w:szCs w:val="32"/>
        </w:rPr>
        <w:t>200</w:t>
      </w:r>
      <w:r>
        <w:rPr>
          <w:rFonts w:hint="eastAsia"/>
          <w:sz w:val="32"/>
          <w:szCs w:val="32"/>
        </w:rPr>
        <w:t>万亩）以上。改扩建溆浦县、安仁县白僵菌厂生产车间</w:t>
      </w:r>
      <w:r>
        <w:rPr>
          <w:sz w:val="32"/>
          <w:szCs w:val="32"/>
          <w:lang w:val="en-US"/>
        </w:rPr>
        <w:t>2</w:t>
      </w:r>
      <w:r>
        <w:rPr>
          <w:sz w:val="32"/>
          <w:szCs w:val="32"/>
        </w:rPr>
        <w:t>000</w:t>
      </w:r>
      <w:r>
        <w:rPr>
          <w:rFonts w:hint="eastAsia"/>
          <w:sz w:val="32"/>
          <w:szCs w:val="32"/>
        </w:rPr>
        <w:t>平方米，年生产能力达</w:t>
      </w:r>
      <w:r>
        <w:rPr>
          <w:sz w:val="32"/>
          <w:szCs w:val="32"/>
        </w:rPr>
        <w:t>200</w:t>
      </w:r>
      <w:r>
        <w:rPr>
          <w:rFonts w:hint="eastAsia"/>
          <w:sz w:val="32"/>
          <w:szCs w:val="32"/>
        </w:rPr>
        <w:t>吨以上。</w:t>
      </w:r>
    </w:p>
    <w:p w14:paraId="6FA52F6F"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lang w:val="en-US"/>
        </w:rPr>
        <w:t>5</w:t>
      </w:r>
      <w:r>
        <w:rPr>
          <w:rFonts w:hint="eastAsia"/>
          <w:sz w:val="32"/>
          <w:szCs w:val="32"/>
        </w:rPr>
        <w:t>）草原有害生物监测与防控项目</w:t>
      </w:r>
    </w:p>
    <w:p w14:paraId="2F199D40" w14:textId="77777777" w:rsidR="00BD6C37" w:rsidRDefault="00BD6C37" w:rsidP="00BD6C37">
      <w:pPr>
        <w:pStyle w:val="16"/>
        <w:spacing w:line="560" w:lineRule="exact"/>
        <w:ind w:firstLine="640"/>
        <w:rPr>
          <w:sz w:val="32"/>
          <w:szCs w:val="32"/>
        </w:rPr>
      </w:pPr>
      <w:r>
        <w:rPr>
          <w:rFonts w:hint="eastAsia"/>
          <w:sz w:val="32"/>
          <w:szCs w:val="32"/>
        </w:rPr>
        <w:t>开展草原有害生物发生种类、面积、分布及危害程度普查，构建草原生物灾害监测预警体系、风险性分析和远程诊断系统</w:t>
      </w:r>
      <w:r>
        <w:rPr>
          <w:sz w:val="32"/>
          <w:szCs w:val="32"/>
        </w:rPr>
        <w:t>1</w:t>
      </w:r>
      <w:r>
        <w:rPr>
          <w:rFonts w:hint="eastAsia"/>
          <w:sz w:val="32"/>
          <w:szCs w:val="32"/>
        </w:rPr>
        <w:t>套，建立覆盖</w:t>
      </w:r>
      <w:r>
        <w:rPr>
          <w:sz w:val="32"/>
          <w:szCs w:val="32"/>
        </w:rPr>
        <w:t>10</w:t>
      </w:r>
      <w:r>
        <w:rPr>
          <w:rFonts w:hint="eastAsia"/>
          <w:sz w:val="32"/>
          <w:szCs w:val="32"/>
        </w:rPr>
        <w:t>个重点区域的草原有害生物监测网络。</w:t>
      </w:r>
    </w:p>
    <w:p w14:paraId="04B277B2" w14:textId="77777777" w:rsidR="00BD6C37" w:rsidRDefault="00BD6C37" w:rsidP="00BD6C37">
      <w:pPr>
        <w:pStyle w:val="3"/>
        <w:ind w:firstLineChars="200" w:firstLine="643"/>
        <w:rPr>
          <w:rStyle w:val="af4"/>
          <w:rFonts w:eastAsia="楷体"/>
          <w:b w:val="0"/>
          <w:bCs w:val="0"/>
        </w:rPr>
      </w:pPr>
      <w:bookmarkStart w:id="202" w:name="_Toc76396535"/>
      <w:bookmarkStart w:id="203" w:name="_Toc78381466"/>
      <w:r>
        <w:rPr>
          <w:rStyle w:val="af4"/>
          <w:rFonts w:eastAsia="楷体"/>
        </w:rPr>
        <w:t>4.4.</w:t>
      </w:r>
      <w:r>
        <w:rPr>
          <w:rStyle w:val="af4"/>
          <w:rFonts w:eastAsia="楷体"/>
          <w:lang w:val="en-US"/>
        </w:rPr>
        <w:t xml:space="preserve">4 </w:t>
      </w:r>
      <w:r>
        <w:rPr>
          <w:rStyle w:val="af4"/>
          <w:rFonts w:eastAsia="楷体" w:hint="eastAsia"/>
        </w:rPr>
        <w:t>国有林场基础设施建设</w:t>
      </w:r>
      <w:bookmarkEnd w:id="197"/>
      <w:r>
        <w:rPr>
          <w:rStyle w:val="af4"/>
          <w:rFonts w:eastAsia="楷体" w:hint="eastAsia"/>
        </w:rPr>
        <w:t>工程</w:t>
      </w:r>
      <w:bookmarkEnd w:id="202"/>
      <w:bookmarkEnd w:id="203"/>
    </w:p>
    <w:p w14:paraId="4DA69A2A" w14:textId="77777777" w:rsidR="00BD6C37" w:rsidRDefault="00BD6C37" w:rsidP="00BD6C37">
      <w:pPr>
        <w:pStyle w:val="16"/>
        <w:spacing w:line="560" w:lineRule="exact"/>
        <w:ind w:firstLine="640"/>
        <w:rPr>
          <w:sz w:val="32"/>
          <w:szCs w:val="32"/>
        </w:rPr>
      </w:pPr>
      <w:r>
        <w:rPr>
          <w:rFonts w:hint="eastAsia"/>
          <w:sz w:val="32"/>
          <w:szCs w:val="32"/>
        </w:rPr>
        <w:t>启动国有林场管护用房改造工程，全面改善国有林场生产一线职工的生产、生活和居住环境，消除危旧管护用房带来的安全隐患，保障基层职工的生命财产安全。在全省</w:t>
      </w:r>
      <w:r>
        <w:rPr>
          <w:sz w:val="32"/>
          <w:szCs w:val="32"/>
        </w:rPr>
        <w:t>216</w:t>
      </w:r>
      <w:r>
        <w:rPr>
          <w:rFonts w:hint="eastAsia"/>
          <w:sz w:val="32"/>
          <w:szCs w:val="32"/>
        </w:rPr>
        <w:t>个国有林场范围内，新建护林站点管护用房</w:t>
      </w:r>
      <w:r>
        <w:rPr>
          <w:sz w:val="32"/>
          <w:szCs w:val="32"/>
        </w:rPr>
        <w:t>768</w:t>
      </w:r>
      <w:r>
        <w:rPr>
          <w:rFonts w:hint="eastAsia"/>
          <w:sz w:val="32"/>
          <w:szCs w:val="32"/>
        </w:rPr>
        <w:t>处、提</w:t>
      </w:r>
      <w:proofErr w:type="gramStart"/>
      <w:r>
        <w:rPr>
          <w:rFonts w:hint="eastAsia"/>
          <w:sz w:val="32"/>
          <w:szCs w:val="32"/>
        </w:rPr>
        <w:t>质改造</w:t>
      </w:r>
      <w:proofErr w:type="gramEnd"/>
      <w:r>
        <w:rPr>
          <w:sz w:val="32"/>
          <w:szCs w:val="32"/>
        </w:rPr>
        <w:t>1148</w:t>
      </w:r>
      <w:r>
        <w:rPr>
          <w:rFonts w:hint="eastAsia"/>
          <w:sz w:val="32"/>
          <w:szCs w:val="32"/>
        </w:rPr>
        <w:t>处，进一步完善国有林场森林资源管护体系。加快国有林场林区道路建设，推进国有林场居民生产生活出行和</w:t>
      </w:r>
      <w:proofErr w:type="gramStart"/>
      <w:r>
        <w:rPr>
          <w:rFonts w:hint="eastAsia"/>
          <w:sz w:val="32"/>
          <w:szCs w:val="32"/>
        </w:rPr>
        <w:t>林下</w:t>
      </w:r>
      <w:proofErr w:type="gramEnd"/>
      <w:r>
        <w:rPr>
          <w:rFonts w:hint="eastAsia"/>
          <w:sz w:val="32"/>
          <w:szCs w:val="32"/>
        </w:rPr>
        <w:t>经济发展。新建国有林场林区道路</w:t>
      </w:r>
      <w:r>
        <w:rPr>
          <w:sz w:val="32"/>
          <w:szCs w:val="32"/>
        </w:rPr>
        <w:t>4686</w:t>
      </w:r>
      <w:r>
        <w:rPr>
          <w:rFonts w:hint="eastAsia"/>
          <w:sz w:val="32"/>
          <w:szCs w:val="32"/>
        </w:rPr>
        <w:t>千米。推进国有林场和林木种苗融合发展，鼓励国有林场培育珍贵树种和优良乡土树种，加快大径材、国家储备林基地建设。支持国有林场发展森林旅游、林下经济等生态产业，增强产业后劲活力，打造国有林场旅游目的地和绿色林产品输出地。</w:t>
      </w:r>
    </w:p>
    <w:p w14:paraId="0B75276F" w14:textId="77777777" w:rsidR="00BD6C37" w:rsidRDefault="00BD6C37" w:rsidP="00BD6C37">
      <w:pPr>
        <w:pStyle w:val="3"/>
        <w:ind w:firstLineChars="200" w:firstLine="643"/>
        <w:rPr>
          <w:rStyle w:val="af4"/>
          <w:rFonts w:eastAsia="楷体"/>
          <w:b w:val="0"/>
          <w:bCs w:val="0"/>
        </w:rPr>
      </w:pPr>
      <w:bookmarkStart w:id="204" w:name="_Toc78381467"/>
      <w:bookmarkStart w:id="205" w:name="_Toc76396536"/>
      <w:r>
        <w:rPr>
          <w:rStyle w:val="af4"/>
          <w:rFonts w:eastAsia="楷体"/>
        </w:rPr>
        <w:t>4.4.</w:t>
      </w:r>
      <w:r>
        <w:rPr>
          <w:rStyle w:val="af4"/>
          <w:rFonts w:eastAsia="楷体"/>
          <w:lang w:val="en-US"/>
        </w:rPr>
        <w:t xml:space="preserve">5 </w:t>
      </w:r>
      <w:r>
        <w:rPr>
          <w:rStyle w:val="af4"/>
          <w:rFonts w:eastAsia="楷体" w:hint="eastAsia"/>
        </w:rPr>
        <w:t>基层林业站标准化建设和能力提升建设工程</w:t>
      </w:r>
      <w:bookmarkEnd w:id="204"/>
      <w:bookmarkEnd w:id="205"/>
    </w:p>
    <w:p w14:paraId="28768F90" w14:textId="77777777" w:rsidR="00BD6C37" w:rsidRDefault="00BD6C37" w:rsidP="00BD6C37">
      <w:pPr>
        <w:pStyle w:val="16"/>
        <w:spacing w:line="560" w:lineRule="exact"/>
        <w:ind w:firstLine="640"/>
        <w:rPr>
          <w:sz w:val="32"/>
          <w:szCs w:val="32"/>
        </w:rPr>
      </w:pPr>
      <w:r>
        <w:rPr>
          <w:rFonts w:hint="eastAsia"/>
          <w:sz w:val="32"/>
          <w:szCs w:val="32"/>
        </w:rPr>
        <w:t>建设一批标准化林业站，加强林业</w:t>
      </w:r>
      <w:proofErr w:type="gramStart"/>
      <w:r>
        <w:rPr>
          <w:rFonts w:hint="eastAsia"/>
          <w:sz w:val="32"/>
          <w:szCs w:val="32"/>
        </w:rPr>
        <w:t>站能力</w:t>
      </w:r>
      <w:proofErr w:type="gramEnd"/>
      <w:r>
        <w:rPr>
          <w:rFonts w:hint="eastAsia"/>
          <w:sz w:val="32"/>
          <w:szCs w:val="32"/>
        </w:rPr>
        <w:t>建设，有效发挥林业站在服务乡村振兴和推行林长制中的基础保障作用。加强基层基础建设，新建、维修改造一批标准化林业站；对全省的林业站等基层涉</w:t>
      </w:r>
      <w:proofErr w:type="gramStart"/>
      <w:r>
        <w:rPr>
          <w:rFonts w:hint="eastAsia"/>
          <w:sz w:val="32"/>
          <w:szCs w:val="32"/>
        </w:rPr>
        <w:t>林机构</w:t>
      </w:r>
      <w:proofErr w:type="gramEnd"/>
      <w:r>
        <w:rPr>
          <w:rFonts w:hint="eastAsia"/>
          <w:sz w:val="32"/>
          <w:szCs w:val="32"/>
        </w:rPr>
        <w:t>加强能力建设，切实提升基层林业管理人员的理论素养和实操能力，以更好地服务乡村振兴战略等。</w:t>
      </w:r>
      <w:r>
        <w:rPr>
          <w:rFonts w:hint="eastAsia"/>
          <w:sz w:val="32"/>
          <w:szCs w:val="32"/>
        </w:rPr>
        <w:lastRenderedPageBreak/>
        <w:t>在全省有机构和牌子的</w:t>
      </w:r>
      <w:r>
        <w:rPr>
          <w:sz w:val="32"/>
          <w:szCs w:val="32"/>
        </w:rPr>
        <w:t>700</w:t>
      </w:r>
      <w:r>
        <w:rPr>
          <w:rFonts w:hint="eastAsia"/>
          <w:sz w:val="32"/>
          <w:szCs w:val="32"/>
        </w:rPr>
        <w:t>个林业站范围内，安排建设标准化林业站</w:t>
      </w:r>
      <w:r>
        <w:rPr>
          <w:sz w:val="32"/>
          <w:szCs w:val="32"/>
        </w:rPr>
        <w:t>150</w:t>
      </w:r>
      <w:r>
        <w:rPr>
          <w:rFonts w:hint="eastAsia"/>
          <w:sz w:val="32"/>
          <w:szCs w:val="32"/>
        </w:rPr>
        <w:t>个，能力提升林业站</w:t>
      </w:r>
      <w:r>
        <w:rPr>
          <w:sz w:val="32"/>
          <w:szCs w:val="32"/>
        </w:rPr>
        <w:t>100</w:t>
      </w:r>
      <w:r>
        <w:rPr>
          <w:rFonts w:hint="eastAsia"/>
          <w:sz w:val="32"/>
          <w:szCs w:val="32"/>
        </w:rPr>
        <w:t>个。</w:t>
      </w:r>
    </w:p>
    <w:p w14:paraId="676E50AA" w14:textId="77777777" w:rsidR="00BD6C37" w:rsidRDefault="00BD6C37" w:rsidP="00BD6C37">
      <w:pPr>
        <w:pStyle w:val="3"/>
        <w:ind w:firstLineChars="200" w:firstLine="643"/>
        <w:rPr>
          <w:rStyle w:val="af4"/>
          <w:rFonts w:eastAsia="楷体"/>
          <w:b w:val="0"/>
          <w:bCs w:val="0"/>
        </w:rPr>
      </w:pPr>
      <w:bookmarkStart w:id="206" w:name="_Toc40077773"/>
      <w:bookmarkStart w:id="207" w:name="_Toc76396537"/>
      <w:bookmarkStart w:id="208" w:name="_Toc78381468"/>
      <w:r>
        <w:rPr>
          <w:rStyle w:val="af4"/>
          <w:rFonts w:eastAsia="楷体"/>
        </w:rPr>
        <w:t>4.4.</w:t>
      </w:r>
      <w:r>
        <w:rPr>
          <w:rStyle w:val="af4"/>
          <w:rFonts w:eastAsia="楷体"/>
          <w:lang w:val="en-US"/>
        </w:rPr>
        <w:t xml:space="preserve">6 </w:t>
      </w:r>
      <w:r>
        <w:rPr>
          <w:rStyle w:val="af4"/>
          <w:rFonts w:eastAsia="楷体" w:hint="eastAsia"/>
        </w:rPr>
        <w:t>优质</w:t>
      </w:r>
      <w:proofErr w:type="gramStart"/>
      <w:r>
        <w:rPr>
          <w:rStyle w:val="af4"/>
          <w:rFonts w:eastAsia="楷体" w:hint="eastAsia"/>
        </w:rPr>
        <w:t>种苗保障</w:t>
      </w:r>
      <w:bookmarkEnd w:id="206"/>
      <w:proofErr w:type="gramEnd"/>
      <w:r>
        <w:rPr>
          <w:rStyle w:val="af4"/>
          <w:rFonts w:eastAsia="楷体" w:hint="eastAsia"/>
        </w:rPr>
        <w:t>工程</w:t>
      </w:r>
      <w:bookmarkEnd w:id="207"/>
      <w:bookmarkEnd w:id="208"/>
    </w:p>
    <w:p w14:paraId="0E19834B" w14:textId="77777777" w:rsidR="00BD6C37" w:rsidRDefault="00BD6C37" w:rsidP="00BD6C37">
      <w:pPr>
        <w:pStyle w:val="16"/>
        <w:spacing w:line="560" w:lineRule="exact"/>
        <w:ind w:firstLine="640"/>
        <w:rPr>
          <w:sz w:val="32"/>
          <w:szCs w:val="32"/>
        </w:rPr>
      </w:pPr>
      <w:r>
        <w:rPr>
          <w:rFonts w:hint="eastAsia"/>
          <w:bCs/>
          <w:sz w:val="32"/>
          <w:szCs w:val="32"/>
        </w:rPr>
        <w:t>加强优质用材树种、生态修复树种、经济林果树种、观赏树种、草种等的良种选育和引种试验研究</w:t>
      </w:r>
      <w:r>
        <w:rPr>
          <w:rFonts w:hint="eastAsia"/>
          <w:sz w:val="32"/>
          <w:szCs w:val="32"/>
        </w:rPr>
        <w:t>；严格贯彻林草品种审定制度和审定规范，加强国家级和省级林木品种审定工作；</w:t>
      </w:r>
      <w:r>
        <w:rPr>
          <w:rFonts w:hint="eastAsia"/>
          <w:bCs/>
          <w:sz w:val="32"/>
          <w:szCs w:val="32"/>
        </w:rPr>
        <w:t>在全省范围逐步建立</w:t>
      </w:r>
      <w:r>
        <w:rPr>
          <w:bCs/>
          <w:sz w:val="32"/>
          <w:szCs w:val="32"/>
        </w:rPr>
        <w:t>4</w:t>
      </w:r>
      <w:r>
        <w:rPr>
          <w:rFonts w:hint="eastAsia"/>
          <w:bCs/>
          <w:sz w:val="32"/>
          <w:szCs w:val="32"/>
        </w:rPr>
        <w:t>个有代表区域的良种测试平台，承担全省林草良种区域试验任务</w:t>
      </w:r>
      <w:r>
        <w:rPr>
          <w:rFonts w:hint="eastAsia"/>
          <w:sz w:val="32"/>
          <w:szCs w:val="32"/>
        </w:rPr>
        <w:t>。加快推进林木良种基地树种结构调整，增加乡土、珍贵、经济林果和抗逆性树种等的良种生产能力；加强子代测定，大力营建高世代种子园，促进升级换代；积极推广种子园树体矮化、人工辅助授粉、测土施肥等技术措施；扶持林草良种基地、采种基地和保障性苗圃建设。</w:t>
      </w:r>
    </w:p>
    <w:p w14:paraId="03CE9F8E" w14:textId="77777777" w:rsidR="00BD6C37" w:rsidRDefault="00BD6C37" w:rsidP="00BD6C37">
      <w:pPr>
        <w:pStyle w:val="3"/>
        <w:ind w:firstLineChars="200" w:firstLine="643"/>
        <w:rPr>
          <w:rStyle w:val="af4"/>
          <w:rFonts w:eastAsia="楷体"/>
          <w:b w:val="0"/>
          <w:bCs w:val="0"/>
        </w:rPr>
      </w:pPr>
      <w:bookmarkStart w:id="209" w:name="_Toc76396539"/>
      <w:bookmarkStart w:id="210" w:name="_Toc78381469"/>
      <w:bookmarkEnd w:id="198"/>
      <w:r>
        <w:rPr>
          <w:rStyle w:val="af4"/>
          <w:rFonts w:eastAsia="楷体"/>
        </w:rPr>
        <w:t>4.4.</w:t>
      </w:r>
      <w:r>
        <w:rPr>
          <w:rStyle w:val="af4"/>
          <w:rFonts w:eastAsia="楷体"/>
          <w:lang w:val="en-US"/>
        </w:rPr>
        <w:t xml:space="preserve">7 </w:t>
      </w:r>
      <w:r>
        <w:rPr>
          <w:rStyle w:val="af4"/>
          <w:rFonts w:eastAsia="楷体" w:hint="eastAsia"/>
        </w:rPr>
        <w:t>林业再信息化建设工程</w:t>
      </w:r>
      <w:bookmarkEnd w:id="209"/>
      <w:bookmarkEnd w:id="210"/>
    </w:p>
    <w:p w14:paraId="28CBACC1"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1</w:t>
      </w:r>
      <w:r>
        <w:rPr>
          <w:rFonts w:hint="eastAsia"/>
          <w:sz w:val="32"/>
          <w:szCs w:val="32"/>
        </w:rPr>
        <w:t>）林草生态感知网络体系建设项目</w:t>
      </w:r>
    </w:p>
    <w:p w14:paraId="28AF3B5C" w14:textId="77777777" w:rsidR="00BD6C37" w:rsidRDefault="00BD6C37" w:rsidP="00BD6C37">
      <w:pPr>
        <w:pStyle w:val="16"/>
        <w:spacing w:line="560" w:lineRule="exact"/>
        <w:ind w:firstLine="640"/>
        <w:rPr>
          <w:sz w:val="32"/>
          <w:szCs w:val="32"/>
        </w:rPr>
      </w:pPr>
      <w:r>
        <w:rPr>
          <w:rFonts w:hint="eastAsia"/>
          <w:sz w:val="32"/>
          <w:szCs w:val="32"/>
        </w:rPr>
        <w:t>建设天基物联网试点工程（含陆地生态系统碳监测卫星</w:t>
      </w:r>
      <w:r>
        <w:rPr>
          <w:sz w:val="32"/>
          <w:szCs w:val="32"/>
        </w:rPr>
        <w:t>“</w:t>
      </w:r>
      <w:r>
        <w:rPr>
          <w:rFonts w:hint="eastAsia"/>
          <w:sz w:val="32"/>
          <w:szCs w:val="32"/>
        </w:rPr>
        <w:t>星</w:t>
      </w:r>
      <w:r>
        <w:rPr>
          <w:sz w:val="32"/>
          <w:szCs w:val="32"/>
        </w:rPr>
        <w:t>-</w:t>
      </w:r>
      <w:r>
        <w:rPr>
          <w:rFonts w:hint="eastAsia"/>
          <w:sz w:val="32"/>
          <w:szCs w:val="32"/>
        </w:rPr>
        <w:t>机</w:t>
      </w:r>
      <w:r>
        <w:rPr>
          <w:sz w:val="32"/>
          <w:szCs w:val="32"/>
        </w:rPr>
        <w:t>-</w:t>
      </w:r>
      <w:r>
        <w:rPr>
          <w:rFonts w:hint="eastAsia"/>
          <w:sz w:val="32"/>
          <w:szCs w:val="32"/>
        </w:rPr>
        <w:t>地</w:t>
      </w:r>
      <w:r>
        <w:rPr>
          <w:sz w:val="32"/>
          <w:szCs w:val="32"/>
        </w:rPr>
        <w:t>”</w:t>
      </w:r>
      <w:r>
        <w:rPr>
          <w:rFonts w:hint="eastAsia"/>
          <w:sz w:val="32"/>
          <w:szCs w:val="32"/>
        </w:rPr>
        <w:t>综合试验、湖南省林草系统北斗巡护终端应用试点等项目）、</w:t>
      </w:r>
      <w:proofErr w:type="gramStart"/>
      <w:r>
        <w:rPr>
          <w:rFonts w:hint="eastAsia"/>
          <w:sz w:val="32"/>
          <w:szCs w:val="32"/>
        </w:rPr>
        <w:t>空基物联网</w:t>
      </w:r>
      <w:proofErr w:type="gramEnd"/>
      <w:r>
        <w:rPr>
          <w:rFonts w:hint="eastAsia"/>
          <w:sz w:val="32"/>
          <w:szCs w:val="32"/>
        </w:rPr>
        <w:t>试点工程（含无人机和激光雷达综合运用试点、倾斜摄影测量三维建模试点等项目）、地基物联网试点工程（含省级视频监控管理平台建设等项目），构建林草生态网络感知体系。</w:t>
      </w:r>
    </w:p>
    <w:p w14:paraId="65850AB1"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2</w:t>
      </w:r>
      <w:r>
        <w:rPr>
          <w:rFonts w:hint="eastAsia"/>
          <w:sz w:val="32"/>
          <w:szCs w:val="32"/>
        </w:rPr>
        <w:t>）林草生态综合监测大数据建设项目</w:t>
      </w:r>
    </w:p>
    <w:p w14:paraId="3BF81313" w14:textId="77777777" w:rsidR="00BD6C37" w:rsidRDefault="00BD6C37" w:rsidP="00BD6C37">
      <w:pPr>
        <w:pStyle w:val="16"/>
        <w:spacing w:line="560" w:lineRule="exact"/>
        <w:ind w:firstLine="640"/>
        <w:rPr>
          <w:sz w:val="32"/>
          <w:szCs w:val="32"/>
        </w:rPr>
      </w:pPr>
      <w:r>
        <w:rPr>
          <w:rFonts w:hint="eastAsia"/>
          <w:sz w:val="32"/>
          <w:szCs w:val="32"/>
        </w:rPr>
        <w:t>收集各类林草资源数据，编制和出版林草生态大数据信息资源目录；归集整合林草资源历史数据，分析历史发展变化规律，深度挖掘数据价值；充分利用国家和省级提供的基础地理数据、生态网络感知系统，拓展数据采集途径，建立符合林草</w:t>
      </w:r>
      <w:r>
        <w:rPr>
          <w:rFonts w:hint="eastAsia"/>
          <w:sz w:val="32"/>
          <w:szCs w:val="32"/>
        </w:rPr>
        <w:lastRenderedPageBreak/>
        <w:t>资源监管需要的公共基础数据库；建设包括林草资源（含湿地）、石漠化（沙化）、动植物资源、自然保护地、国有林场、种质资源等的林草资源综合数据库；建设包括林草资源监管类、林草资源培育类、林草资源保护类、林草产业发展类、林草改革创新类、林草科技服务类的生态建设管理专题数据库；建设包括</w:t>
      </w:r>
      <w:r>
        <w:rPr>
          <w:sz w:val="32"/>
          <w:szCs w:val="32"/>
        </w:rPr>
        <w:t>“</w:t>
      </w:r>
      <w:r>
        <w:rPr>
          <w:rFonts w:hint="eastAsia"/>
          <w:sz w:val="32"/>
          <w:szCs w:val="32"/>
        </w:rPr>
        <w:t>互联网</w:t>
      </w:r>
      <w:r>
        <w:rPr>
          <w:sz w:val="32"/>
          <w:szCs w:val="32"/>
        </w:rPr>
        <w:t>+</w:t>
      </w:r>
      <w:r>
        <w:rPr>
          <w:rFonts w:hint="eastAsia"/>
          <w:sz w:val="32"/>
          <w:szCs w:val="32"/>
        </w:rPr>
        <w:t>政务服务</w:t>
      </w:r>
      <w:r>
        <w:rPr>
          <w:sz w:val="32"/>
          <w:szCs w:val="32"/>
        </w:rPr>
        <w:t>”</w:t>
      </w:r>
      <w:r>
        <w:rPr>
          <w:rFonts w:hint="eastAsia"/>
          <w:sz w:val="32"/>
          <w:szCs w:val="32"/>
        </w:rPr>
        <w:t>数据、综合办公类数据和相关支撑数据的政务服务数据库；提升数据采集机制、提高数据处理与质检能力、加强数据更新与维护，提升数据质量，在林草资源管理“一张图”基础上，整合包含国土三调、农业、水利、交通等各类数据库形成林草生态综合监测大数据体系。</w:t>
      </w:r>
    </w:p>
    <w:p w14:paraId="37009386"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3</w:t>
      </w:r>
      <w:r>
        <w:rPr>
          <w:rFonts w:hint="eastAsia"/>
          <w:sz w:val="32"/>
          <w:szCs w:val="32"/>
        </w:rPr>
        <w:t>）</w:t>
      </w:r>
      <w:proofErr w:type="gramStart"/>
      <w:r>
        <w:rPr>
          <w:rFonts w:hint="eastAsia"/>
          <w:sz w:val="32"/>
          <w:szCs w:val="32"/>
        </w:rPr>
        <w:t>智慧林长综合</w:t>
      </w:r>
      <w:proofErr w:type="gramEnd"/>
      <w:r>
        <w:rPr>
          <w:rFonts w:hint="eastAsia"/>
          <w:sz w:val="32"/>
          <w:szCs w:val="32"/>
        </w:rPr>
        <w:t>管理平台建设项目</w:t>
      </w:r>
    </w:p>
    <w:p w14:paraId="2C284A6E" w14:textId="77777777" w:rsidR="00BD6C37" w:rsidRDefault="00BD6C37" w:rsidP="00BD6C37">
      <w:pPr>
        <w:pStyle w:val="16"/>
        <w:spacing w:line="560" w:lineRule="exact"/>
        <w:ind w:firstLine="640"/>
        <w:rPr>
          <w:sz w:val="32"/>
          <w:szCs w:val="32"/>
        </w:rPr>
      </w:pPr>
      <w:r>
        <w:rPr>
          <w:rFonts w:hint="eastAsia"/>
          <w:sz w:val="32"/>
          <w:szCs w:val="32"/>
        </w:rPr>
        <w:t>以林草资源管理</w:t>
      </w:r>
      <w:r>
        <w:rPr>
          <w:sz w:val="32"/>
          <w:szCs w:val="32"/>
        </w:rPr>
        <w:t>“</w:t>
      </w:r>
      <w:r>
        <w:rPr>
          <w:rFonts w:hint="eastAsia"/>
          <w:sz w:val="32"/>
          <w:szCs w:val="32"/>
        </w:rPr>
        <w:t>一张图</w:t>
      </w:r>
      <w:r>
        <w:rPr>
          <w:sz w:val="32"/>
          <w:szCs w:val="32"/>
        </w:rPr>
        <w:t>”</w:t>
      </w:r>
      <w:r>
        <w:rPr>
          <w:rFonts w:hint="eastAsia"/>
          <w:sz w:val="32"/>
          <w:szCs w:val="32"/>
        </w:rPr>
        <w:t>大数据体系为基础，建立林草生态大数据智慧监管系统，为资源动态监测、变化预测、生态安全评价提供支撑；对遥感影像、林草资源数据进行综合处理，建立林草生态大数据综合处理云服务系统；利用</w:t>
      </w:r>
      <w:r>
        <w:rPr>
          <w:sz w:val="32"/>
          <w:szCs w:val="32"/>
        </w:rPr>
        <w:t>“</w:t>
      </w:r>
      <w:r>
        <w:rPr>
          <w:rFonts w:hint="eastAsia"/>
          <w:sz w:val="32"/>
          <w:szCs w:val="32"/>
        </w:rPr>
        <w:t>湖南政务云</w:t>
      </w:r>
      <w:r>
        <w:rPr>
          <w:sz w:val="32"/>
          <w:szCs w:val="32"/>
        </w:rPr>
        <w:t>”</w:t>
      </w:r>
      <w:r>
        <w:rPr>
          <w:rFonts w:hint="eastAsia"/>
          <w:sz w:val="32"/>
          <w:szCs w:val="32"/>
        </w:rPr>
        <w:t>、</w:t>
      </w:r>
      <w:r>
        <w:rPr>
          <w:sz w:val="32"/>
          <w:szCs w:val="32"/>
        </w:rPr>
        <w:t>GIS</w:t>
      </w:r>
      <w:r>
        <w:rPr>
          <w:rFonts w:hint="eastAsia"/>
          <w:sz w:val="32"/>
          <w:szCs w:val="32"/>
        </w:rPr>
        <w:t>公共服务平台及数据交换系统，建立林草大数据共享服务系统；开发林长制巡护信息系统，全面配备</w:t>
      </w:r>
      <w:proofErr w:type="gramStart"/>
      <w:r>
        <w:rPr>
          <w:rFonts w:hint="eastAsia"/>
          <w:sz w:val="32"/>
          <w:szCs w:val="32"/>
        </w:rPr>
        <w:t>巡</w:t>
      </w:r>
      <w:proofErr w:type="gramEnd"/>
      <w:r>
        <w:rPr>
          <w:rFonts w:hint="eastAsia"/>
          <w:sz w:val="32"/>
          <w:szCs w:val="32"/>
        </w:rPr>
        <w:t>护手持终端，强化源头管控，实行网格化管理，整合各类森林草原资源保护管理信息系统建设，促进系统协同和数据共享，加快构建覆盖全省、运转顺畅、科学高效的</w:t>
      </w:r>
      <w:proofErr w:type="gramStart"/>
      <w:r>
        <w:rPr>
          <w:rFonts w:hint="eastAsia"/>
          <w:sz w:val="32"/>
          <w:szCs w:val="32"/>
        </w:rPr>
        <w:t>智慧林长综合</w:t>
      </w:r>
      <w:proofErr w:type="gramEnd"/>
      <w:r>
        <w:rPr>
          <w:rFonts w:hint="eastAsia"/>
          <w:sz w:val="32"/>
          <w:szCs w:val="32"/>
        </w:rPr>
        <w:t>管理平台。</w:t>
      </w:r>
    </w:p>
    <w:p w14:paraId="20BC3421"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4</w:t>
      </w:r>
      <w:r>
        <w:rPr>
          <w:rFonts w:hint="eastAsia"/>
          <w:sz w:val="32"/>
          <w:szCs w:val="32"/>
        </w:rPr>
        <w:t>）智慧林草综合应用系统建设项目</w:t>
      </w:r>
    </w:p>
    <w:p w14:paraId="6F28AB7B" w14:textId="77777777" w:rsidR="00BD6C37" w:rsidRDefault="00BD6C37" w:rsidP="00BD6C37">
      <w:pPr>
        <w:pStyle w:val="16"/>
        <w:spacing w:line="560" w:lineRule="exact"/>
        <w:ind w:firstLine="640"/>
        <w:rPr>
          <w:sz w:val="32"/>
          <w:szCs w:val="32"/>
        </w:rPr>
      </w:pPr>
      <w:r>
        <w:rPr>
          <w:rFonts w:hint="eastAsia"/>
          <w:sz w:val="32"/>
          <w:szCs w:val="32"/>
        </w:rPr>
        <w:t>根据湖南省林草资源监管、培育、保护需要，在推动国家林草局确定的</w:t>
      </w:r>
      <w:r>
        <w:rPr>
          <w:sz w:val="32"/>
          <w:szCs w:val="32"/>
        </w:rPr>
        <w:t>“</w:t>
      </w:r>
      <w:r>
        <w:rPr>
          <w:rFonts w:hint="eastAsia"/>
          <w:sz w:val="32"/>
          <w:szCs w:val="32"/>
        </w:rPr>
        <w:t>湖南省测土配方系统建设及应用</w:t>
      </w:r>
      <w:r>
        <w:rPr>
          <w:sz w:val="32"/>
          <w:szCs w:val="32"/>
        </w:rPr>
        <w:t>”</w:t>
      </w:r>
      <w:r>
        <w:rPr>
          <w:rFonts w:hint="eastAsia"/>
          <w:sz w:val="32"/>
          <w:szCs w:val="32"/>
        </w:rPr>
        <w:t>建设工作基础上，充分利用国家森林资源智慧管理平台和数据资源，扩展建设具湖南特色的林草资源综合监管系统；根据改革创新、产</w:t>
      </w:r>
      <w:r>
        <w:rPr>
          <w:rFonts w:hint="eastAsia"/>
          <w:sz w:val="32"/>
          <w:szCs w:val="32"/>
        </w:rPr>
        <w:lastRenderedPageBreak/>
        <w:t>业发展、科技服务、生态文化、综合办公等政务需求和惠民服务需求，建设</w:t>
      </w:r>
      <w:r>
        <w:rPr>
          <w:sz w:val="32"/>
          <w:szCs w:val="32"/>
        </w:rPr>
        <w:t>“</w:t>
      </w:r>
      <w:r>
        <w:rPr>
          <w:rFonts w:hint="eastAsia"/>
          <w:sz w:val="32"/>
          <w:szCs w:val="32"/>
        </w:rPr>
        <w:t>互联网</w:t>
      </w:r>
      <w:r>
        <w:rPr>
          <w:sz w:val="32"/>
          <w:szCs w:val="32"/>
        </w:rPr>
        <w:t>+</w:t>
      </w:r>
      <w:r>
        <w:rPr>
          <w:rFonts w:hint="eastAsia"/>
          <w:sz w:val="32"/>
          <w:szCs w:val="32"/>
        </w:rPr>
        <w:t>林草资源政务服务</w:t>
      </w:r>
      <w:r>
        <w:rPr>
          <w:sz w:val="32"/>
          <w:szCs w:val="32"/>
        </w:rPr>
        <w:t>”</w:t>
      </w:r>
      <w:r>
        <w:rPr>
          <w:rFonts w:hint="eastAsia"/>
          <w:sz w:val="32"/>
          <w:szCs w:val="32"/>
        </w:rPr>
        <w:t>；基于</w:t>
      </w:r>
      <w:proofErr w:type="gramStart"/>
      <w:r>
        <w:rPr>
          <w:rFonts w:hint="eastAsia"/>
          <w:sz w:val="32"/>
          <w:szCs w:val="32"/>
        </w:rPr>
        <w:t>智慧林长综合</w:t>
      </w:r>
      <w:proofErr w:type="gramEnd"/>
      <w:r>
        <w:rPr>
          <w:rFonts w:hint="eastAsia"/>
          <w:sz w:val="32"/>
          <w:szCs w:val="32"/>
        </w:rPr>
        <w:t>管理平台，集成林草资源综合监管系统和</w:t>
      </w:r>
      <w:r>
        <w:rPr>
          <w:sz w:val="32"/>
          <w:szCs w:val="32"/>
        </w:rPr>
        <w:t>“</w:t>
      </w:r>
      <w:r>
        <w:rPr>
          <w:rFonts w:hint="eastAsia"/>
          <w:sz w:val="32"/>
          <w:szCs w:val="32"/>
        </w:rPr>
        <w:t>互联网</w:t>
      </w:r>
      <w:r>
        <w:rPr>
          <w:sz w:val="32"/>
          <w:szCs w:val="32"/>
        </w:rPr>
        <w:t>+</w:t>
      </w:r>
      <w:r>
        <w:rPr>
          <w:rFonts w:hint="eastAsia"/>
          <w:sz w:val="32"/>
          <w:szCs w:val="32"/>
        </w:rPr>
        <w:t>林草资源政务服务</w:t>
      </w:r>
      <w:r>
        <w:rPr>
          <w:sz w:val="32"/>
          <w:szCs w:val="32"/>
        </w:rPr>
        <w:t>”</w:t>
      </w:r>
      <w:r>
        <w:rPr>
          <w:rFonts w:hint="eastAsia"/>
          <w:sz w:val="32"/>
          <w:szCs w:val="32"/>
        </w:rPr>
        <w:t>应用体系，建设智慧林草综合应用系统，应用信息化技术</w:t>
      </w:r>
      <w:proofErr w:type="gramStart"/>
      <w:r>
        <w:rPr>
          <w:rFonts w:hint="eastAsia"/>
          <w:sz w:val="32"/>
          <w:szCs w:val="32"/>
        </w:rPr>
        <w:t>助力林</w:t>
      </w:r>
      <w:proofErr w:type="gramEnd"/>
      <w:r>
        <w:rPr>
          <w:rFonts w:hint="eastAsia"/>
          <w:sz w:val="32"/>
          <w:szCs w:val="32"/>
        </w:rPr>
        <w:t>长制改革</w:t>
      </w:r>
      <w:r>
        <w:rPr>
          <w:sz w:val="32"/>
          <w:szCs w:val="32"/>
        </w:rPr>
        <w:t>“</w:t>
      </w:r>
      <w:r>
        <w:rPr>
          <w:rFonts w:hint="eastAsia"/>
          <w:sz w:val="32"/>
          <w:szCs w:val="32"/>
        </w:rPr>
        <w:t>智慧升级</w:t>
      </w:r>
      <w:r>
        <w:rPr>
          <w:sz w:val="32"/>
          <w:szCs w:val="32"/>
        </w:rPr>
        <w:t>”</w:t>
      </w:r>
      <w:r>
        <w:rPr>
          <w:rFonts w:hint="eastAsia"/>
          <w:sz w:val="32"/>
          <w:szCs w:val="32"/>
        </w:rPr>
        <w:t>。</w:t>
      </w:r>
    </w:p>
    <w:p w14:paraId="06477131" w14:textId="77777777" w:rsidR="00BD6C37" w:rsidRDefault="00BD6C37" w:rsidP="00BD6C37">
      <w:pPr>
        <w:pStyle w:val="16"/>
        <w:spacing w:line="560" w:lineRule="exact"/>
        <w:ind w:firstLine="640"/>
        <w:rPr>
          <w:sz w:val="32"/>
          <w:szCs w:val="32"/>
        </w:rPr>
      </w:pPr>
      <w:r>
        <w:rPr>
          <w:rFonts w:hint="eastAsia"/>
          <w:sz w:val="32"/>
          <w:szCs w:val="32"/>
        </w:rPr>
        <w:t>（</w:t>
      </w:r>
      <w:r>
        <w:rPr>
          <w:sz w:val="32"/>
          <w:szCs w:val="32"/>
        </w:rPr>
        <w:t>5</w:t>
      </w:r>
      <w:r>
        <w:rPr>
          <w:rFonts w:hint="eastAsia"/>
          <w:sz w:val="32"/>
          <w:szCs w:val="32"/>
        </w:rPr>
        <w:t>）林草综合应用支撑体系建设项目</w:t>
      </w:r>
    </w:p>
    <w:p w14:paraId="7DCE20AA" w14:textId="77777777" w:rsidR="00BD6C37" w:rsidRDefault="00BD6C37" w:rsidP="00BD6C37">
      <w:pPr>
        <w:pStyle w:val="16"/>
        <w:spacing w:line="560" w:lineRule="exact"/>
        <w:ind w:firstLine="640"/>
        <w:rPr>
          <w:sz w:val="32"/>
          <w:szCs w:val="32"/>
        </w:rPr>
      </w:pPr>
      <w:r>
        <w:rPr>
          <w:rFonts w:hint="eastAsia"/>
          <w:sz w:val="32"/>
          <w:szCs w:val="32"/>
        </w:rPr>
        <w:t>包括基础设施建设、标准规范体系建设、信息安全与隐私保护、大数据支撑平台建设、信息化能力建设和信息化技术服务等。加强网络、服务器、存储等基础设施建设；补齐关键、急需的林草信息化领域的行业标准及地方标准；加强网络安全、平台安全、应用安全、数据安全、密码安全、终端安全建设，建立全面的信息安全保障体系；建立跨部门跨业</w:t>
      </w:r>
      <w:proofErr w:type="gramStart"/>
      <w:r>
        <w:rPr>
          <w:rFonts w:hint="eastAsia"/>
          <w:sz w:val="32"/>
          <w:szCs w:val="32"/>
        </w:rPr>
        <w:t>务跨应用</w:t>
      </w:r>
      <w:proofErr w:type="gramEnd"/>
      <w:r>
        <w:rPr>
          <w:rFonts w:hint="eastAsia"/>
          <w:sz w:val="32"/>
          <w:szCs w:val="32"/>
        </w:rPr>
        <w:t>的数据支撑服务平台；通过先进技术攻关、信息化产学研平台建设、管理制度建设、信息化队伍培训，提升全省林草信息化创新能力，提高基层信息化队伍技术水平；通过购买服务，引入第三方为林草信息化平台、系统和数据运</w:t>
      </w:r>
      <w:proofErr w:type="gramStart"/>
      <w:r>
        <w:rPr>
          <w:rFonts w:hint="eastAsia"/>
          <w:sz w:val="32"/>
          <w:szCs w:val="32"/>
        </w:rPr>
        <w:t>维提供</w:t>
      </w:r>
      <w:proofErr w:type="gramEnd"/>
      <w:r>
        <w:rPr>
          <w:rFonts w:hint="eastAsia"/>
          <w:sz w:val="32"/>
          <w:szCs w:val="32"/>
        </w:rPr>
        <w:t>专业服务。</w:t>
      </w:r>
    </w:p>
    <w:p w14:paraId="67C81EFA" w14:textId="77777777" w:rsidR="00BD6C37" w:rsidRDefault="00BD6C37" w:rsidP="00BD6C37">
      <w:pPr>
        <w:pStyle w:val="3"/>
        <w:ind w:firstLineChars="200" w:firstLine="643"/>
        <w:rPr>
          <w:rStyle w:val="af4"/>
          <w:rFonts w:eastAsia="楷体"/>
          <w:b w:val="0"/>
          <w:bCs w:val="0"/>
        </w:rPr>
      </w:pPr>
      <w:bookmarkStart w:id="211" w:name="_Toc78381470"/>
      <w:bookmarkStart w:id="212" w:name="_Toc76396540"/>
      <w:r>
        <w:rPr>
          <w:rStyle w:val="af4"/>
          <w:rFonts w:eastAsia="楷体"/>
        </w:rPr>
        <w:t>4.4.</w:t>
      </w:r>
      <w:r>
        <w:rPr>
          <w:rStyle w:val="af4"/>
          <w:rFonts w:eastAsia="楷体"/>
          <w:lang w:val="en-US"/>
        </w:rPr>
        <w:t xml:space="preserve">8 </w:t>
      </w:r>
      <w:r>
        <w:rPr>
          <w:rStyle w:val="af4"/>
          <w:rFonts w:eastAsia="楷体" w:hint="eastAsia"/>
        </w:rPr>
        <w:t>全省林业法治建设工程</w:t>
      </w:r>
      <w:bookmarkEnd w:id="211"/>
      <w:bookmarkEnd w:id="212"/>
    </w:p>
    <w:p w14:paraId="03595B87" w14:textId="77777777" w:rsidR="00BD6C37" w:rsidRDefault="00BD6C37" w:rsidP="00BD6C37">
      <w:pPr>
        <w:pStyle w:val="16"/>
        <w:spacing w:line="560" w:lineRule="exact"/>
        <w:ind w:firstLine="640"/>
        <w:rPr>
          <w:sz w:val="32"/>
          <w:szCs w:val="32"/>
        </w:rPr>
      </w:pPr>
      <w:r>
        <w:rPr>
          <w:rFonts w:hint="eastAsia"/>
          <w:sz w:val="32"/>
          <w:szCs w:val="32"/>
        </w:rPr>
        <w:t>全面提高全省林业行政执法能力，强化林业行政执法。组建高素质的林业行政执法队伍，配备与当代林业执法需求相匹配的执法装备。重点加强全省林业法制信息系统的完善升级、维护，以及全省各级林业部门执法办案设施、设备配备。推进林业立法普法，以政府购买服务推动省级立法项目出台，深入开展法制宣传教育。</w:t>
      </w:r>
    </w:p>
    <w:p w14:paraId="16190371" w14:textId="77777777" w:rsidR="00BD6C37" w:rsidRDefault="00BD6C37" w:rsidP="00BD6C37">
      <w:pPr>
        <w:pStyle w:val="3"/>
        <w:ind w:firstLineChars="200" w:firstLine="643"/>
        <w:rPr>
          <w:rStyle w:val="af4"/>
          <w:rFonts w:eastAsia="楷体"/>
          <w:b w:val="0"/>
          <w:bCs w:val="0"/>
        </w:rPr>
      </w:pPr>
      <w:bookmarkStart w:id="213" w:name="_Toc76396541"/>
      <w:bookmarkStart w:id="214" w:name="_Toc78381471"/>
      <w:r>
        <w:rPr>
          <w:rStyle w:val="af4"/>
          <w:rFonts w:eastAsia="楷体"/>
        </w:rPr>
        <w:t>4.4.</w:t>
      </w:r>
      <w:r>
        <w:rPr>
          <w:rStyle w:val="af4"/>
          <w:rFonts w:eastAsia="楷体"/>
          <w:lang w:val="en-US"/>
        </w:rPr>
        <w:t xml:space="preserve">9 </w:t>
      </w:r>
      <w:r>
        <w:rPr>
          <w:rStyle w:val="af4"/>
          <w:rFonts w:eastAsia="楷体" w:hint="eastAsia"/>
        </w:rPr>
        <w:t>家庭林场和林业合作社能力提升工程</w:t>
      </w:r>
      <w:bookmarkEnd w:id="213"/>
      <w:bookmarkEnd w:id="214"/>
    </w:p>
    <w:p w14:paraId="58A5BEC5" w14:textId="77777777" w:rsidR="00BD6C37" w:rsidRDefault="00BD6C37" w:rsidP="00BD6C37">
      <w:pPr>
        <w:pStyle w:val="16"/>
        <w:spacing w:line="560" w:lineRule="exact"/>
        <w:ind w:firstLine="640"/>
        <w:rPr>
          <w:sz w:val="32"/>
          <w:szCs w:val="32"/>
        </w:rPr>
      </w:pPr>
      <w:r>
        <w:rPr>
          <w:rFonts w:hint="eastAsia"/>
          <w:sz w:val="32"/>
          <w:szCs w:val="32"/>
        </w:rPr>
        <w:lastRenderedPageBreak/>
        <w:t>支持家庭林场和林业合作社开展绿色食品、有机食品、地理标志林产品认证和品牌建设，引导林业合作社完善章程制度、健全组织机构、规范财务管理、合理分配收益，不断增强家庭林场和林业合作社的发展实力、经营活力和带动能力。择优重点扶持</w:t>
      </w:r>
      <w:r>
        <w:rPr>
          <w:sz w:val="32"/>
          <w:szCs w:val="32"/>
        </w:rPr>
        <w:t>1000</w:t>
      </w:r>
      <w:r>
        <w:rPr>
          <w:rFonts w:hint="eastAsia"/>
          <w:sz w:val="32"/>
          <w:szCs w:val="32"/>
        </w:rPr>
        <w:t>家家庭林场和</w:t>
      </w:r>
      <w:r>
        <w:rPr>
          <w:sz w:val="32"/>
          <w:szCs w:val="32"/>
        </w:rPr>
        <w:t>200</w:t>
      </w:r>
      <w:r>
        <w:rPr>
          <w:rFonts w:hint="eastAsia"/>
          <w:sz w:val="32"/>
          <w:szCs w:val="32"/>
        </w:rPr>
        <w:t>家林业合作社，通过财政资金的引导带动作用，大力促进我省的家庭林场和林业合作社高质量发展。</w:t>
      </w:r>
    </w:p>
    <w:p w14:paraId="699478A9" w14:textId="77777777" w:rsidR="00BD6C37" w:rsidRDefault="00BD6C37" w:rsidP="00BD6C37">
      <w:pPr>
        <w:pStyle w:val="3"/>
        <w:ind w:firstLineChars="200" w:firstLine="643"/>
      </w:pPr>
      <w:bookmarkStart w:id="215" w:name="_Toc78381472"/>
      <w:r>
        <w:rPr>
          <w:rStyle w:val="af4"/>
          <w:rFonts w:eastAsia="楷体"/>
        </w:rPr>
        <w:t>4.4.</w:t>
      </w:r>
      <w:r>
        <w:rPr>
          <w:rStyle w:val="af4"/>
          <w:rFonts w:eastAsia="楷体"/>
          <w:lang w:val="en-US"/>
        </w:rPr>
        <w:t xml:space="preserve">10 </w:t>
      </w:r>
      <w:r>
        <w:rPr>
          <w:rFonts w:hint="eastAsia"/>
        </w:rPr>
        <w:t>林业基层人才培养工程</w:t>
      </w:r>
      <w:bookmarkEnd w:id="215"/>
    </w:p>
    <w:p w14:paraId="7FE5D736" w14:textId="77777777" w:rsidR="00BD6C37" w:rsidRDefault="00BD6C37" w:rsidP="00BD6C37">
      <w:pPr>
        <w:pStyle w:val="16"/>
        <w:spacing w:line="560" w:lineRule="exact"/>
        <w:ind w:firstLine="640"/>
        <w:rPr>
          <w:sz w:val="32"/>
          <w:szCs w:val="32"/>
        </w:rPr>
      </w:pPr>
      <w:r>
        <w:rPr>
          <w:rFonts w:hint="eastAsia"/>
          <w:sz w:val="32"/>
          <w:szCs w:val="32"/>
        </w:rPr>
        <w:t>强化基层林业人才队伍建设，启动林业基层</w:t>
      </w:r>
      <w:proofErr w:type="gramStart"/>
      <w:r>
        <w:rPr>
          <w:rFonts w:hint="eastAsia"/>
          <w:sz w:val="32"/>
          <w:szCs w:val="32"/>
        </w:rPr>
        <w:t>特</w:t>
      </w:r>
      <w:proofErr w:type="gramEnd"/>
      <w:r>
        <w:rPr>
          <w:rFonts w:hint="eastAsia"/>
          <w:sz w:val="32"/>
          <w:szCs w:val="32"/>
        </w:rPr>
        <w:t>岗人员定向培养计划，到</w:t>
      </w:r>
      <w:r>
        <w:rPr>
          <w:sz w:val="32"/>
          <w:szCs w:val="32"/>
          <w:lang w:val="en-US"/>
        </w:rPr>
        <w:t>2025</w:t>
      </w:r>
      <w:r>
        <w:rPr>
          <w:rFonts w:hint="eastAsia"/>
          <w:sz w:val="32"/>
          <w:szCs w:val="32"/>
          <w:lang w:val="en-US"/>
        </w:rPr>
        <w:t>年，</w:t>
      </w:r>
      <w:r>
        <w:rPr>
          <w:rFonts w:hint="eastAsia"/>
          <w:sz w:val="32"/>
          <w:szCs w:val="32"/>
        </w:rPr>
        <w:t>为基层输送</w:t>
      </w:r>
      <w:r>
        <w:rPr>
          <w:sz w:val="32"/>
          <w:szCs w:val="32"/>
        </w:rPr>
        <w:t>2</w:t>
      </w:r>
      <w:r>
        <w:rPr>
          <w:sz w:val="32"/>
          <w:szCs w:val="32"/>
          <w:lang w:val="en-US"/>
        </w:rPr>
        <w:t>0</w:t>
      </w:r>
      <w:r>
        <w:rPr>
          <w:sz w:val="32"/>
          <w:szCs w:val="32"/>
        </w:rPr>
        <w:t>00</w:t>
      </w:r>
      <w:r>
        <w:rPr>
          <w:rFonts w:hint="eastAsia"/>
          <w:sz w:val="32"/>
          <w:szCs w:val="32"/>
        </w:rPr>
        <w:t>名技能型专业人才，改善基层林业工作人员年龄结构断层、人员招考困难、人才流失严重、素质能力不足等现实问题。</w:t>
      </w:r>
    </w:p>
    <w:p w14:paraId="2F7E416F" w14:textId="77777777" w:rsidR="00BD6C37" w:rsidRDefault="00BD6C37" w:rsidP="00BD6C37">
      <w:pPr>
        <w:pStyle w:val="16"/>
        <w:spacing w:line="560" w:lineRule="exact"/>
        <w:ind w:firstLine="640"/>
        <w:rPr>
          <w:sz w:val="32"/>
          <w:szCs w:val="32"/>
        </w:rPr>
      </w:pPr>
    </w:p>
    <w:p w14:paraId="19A0FAE5" w14:textId="77777777" w:rsidR="00BD6C37" w:rsidRDefault="00BD6C37" w:rsidP="00BD6C37">
      <w:pPr>
        <w:widowControl/>
        <w:spacing w:beforeAutospacing="1"/>
        <w:jc w:val="left"/>
        <w:rPr>
          <w:rFonts w:eastAsia="仿宋_GB2312"/>
          <w:kern w:val="0"/>
          <w:sz w:val="32"/>
          <w:szCs w:val="32"/>
          <w:lang w:val="zh-CN"/>
        </w:rPr>
        <w:sectPr w:rsidR="00BD6C37">
          <w:pgSz w:w="11906" w:h="16838"/>
          <w:pgMar w:top="1418" w:right="1701" w:bottom="1418" w:left="1701" w:header="851" w:footer="992" w:gutter="0"/>
          <w:cols w:space="720"/>
          <w:docGrid w:type="linesAndChars" w:linePitch="312"/>
        </w:sectPr>
      </w:pPr>
    </w:p>
    <w:p w14:paraId="4FC5E62D" w14:textId="77777777" w:rsidR="00BD6C37" w:rsidRDefault="00BD6C37" w:rsidP="00BD6C37">
      <w:pPr>
        <w:pStyle w:val="1"/>
        <w:spacing w:after="312"/>
        <w:rPr>
          <w:rFonts w:ascii="Times New Roman" w:hAnsi="Times New Roman" w:cs="Times New Roman"/>
          <w:sz w:val="36"/>
          <w:szCs w:val="36"/>
        </w:rPr>
      </w:pPr>
      <w:bookmarkStart w:id="216" w:name="_Toc78381473"/>
      <w:bookmarkStart w:id="217" w:name="_Toc78296745"/>
      <w:r>
        <w:rPr>
          <w:rFonts w:ascii="Times New Roman" w:hAnsi="Times New Roman" w:hint="eastAsia"/>
          <w:sz w:val="36"/>
          <w:szCs w:val="36"/>
        </w:rPr>
        <w:lastRenderedPageBreak/>
        <w:t>第五章</w:t>
      </w:r>
      <w:bookmarkStart w:id="218" w:name="_Toc40077796"/>
      <w:bookmarkEnd w:id="112"/>
      <w:r>
        <w:rPr>
          <w:rFonts w:ascii="Times New Roman" w:hAnsi="Times New Roman" w:cs="Times New Roman"/>
          <w:sz w:val="36"/>
          <w:szCs w:val="36"/>
        </w:rPr>
        <w:t xml:space="preserve">  </w:t>
      </w:r>
      <w:r>
        <w:rPr>
          <w:rFonts w:ascii="Times New Roman" w:hAnsi="Times New Roman" w:hint="eastAsia"/>
          <w:sz w:val="36"/>
          <w:szCs w:val="36"/>
        </w:rPr>
        <w:t>环境影响评价</w:t>
      </w:r>
      <w:bookmarkEnd w:id="216"/>
      <w:bookmarkEnd w:id="217"/>
    </w:p>
    <w:p w14:paraId="761C3505" w14:textId="77777777" w:rsidR="00BD6C37" w:rsidRDefault="00BD6C37" w:rsidP="00BD6C37">
      <w:pPr>
        <w:pStyle w:val="2"/>
        <w:ind w:firstLineChars="200" w:firstLine="640"/>
        <w:rPr>
          <w:rFonts w:ascii="Times New Roman" w:eastAsia="黑体" w:hAnsi="Times New Roman" w:cs="Times New Roman"/>
          <w:sz w:val="32"/>
          <w:szCs w:val="32"/>
        </w:rPr>
      </w:pPr>
      <w:bookmarkStart w:id="219" w:name="_Toc78381474"/>
      <w:bookmarkStart w:id="220" w:name="_Toc483307044"/>
      <w:bookmarkStart w:id="221" w:name="_Toc78296746"/>
      <w:r>
        <w:rPr>
          <w:rFonts w:ascii="Times New Roman" w:eastAsia="黑体" w:hAnsi="Times New Roman" w:cs="Times New Roman"/>
          <w:sz w:val="32"/>
          <w:szCs w:val="32"/>
        </w:rPr>
        <w:t xml:space="preserve">5.1 </w:t>
      </w:r>
      <w:r>
        <w:rPr>
          <w:rFonts w:ascii="Times New Roman" w:eastAsia="黑体" w:hAnsi="Times New Roman" w:hint="eastAsia"/>
          <w:sz w:val="32"/>
          <w:szCs w:val="32"/>
        </w:rPr>
        <w:t>环境影响分析</w:t>
      </w:r>
      <w:bookmarkEnd w:id="219"/>
      <w:bookmarkEnd w:id="220"/>
      <w:bookmarkEnd w:id="221"/>
    </w:p>
    <w:p w14:paraId="332AF781" w14:textId="77777777" w:rsidR="00BD6C37" w:rsidRDefault="00BD6C37" w:rsidP="00BD6C37">
      <w:pPr>
        <w:pStyle w:val="16"/>
        <w:spacing w:line="560" w:lineRule="exact"/>
        <w:ind w:firstLine="640"/>
        <w:rPr>
          <w:rFonts w:ascii="Times New Roman"/>
          <w:sz w:val="32"/>
          <w:szCs w:val="32"/>
        </w:rPr>
      </w:pPr>
      <w:r>
        <w:rPr>
          <w:rFonts w:hint="eastAsia"/>
          <w:sz w:val="32"/>
          <w:szCs w:val="32"/>
        </w:rPr>
        <w:t>林业项目的实施将使得森林结构得到优化，森林生态系统稳定性、抗逆性和环境功能显著提高，有利于充分发挥森林多种功能和效益，特别是将明显增加项目区森林面积，提高森林覆盖率和森林质量，改善区域生态环境。总体而言，林业项目建设对于涵养水源、保持水土、保土保肥、</w:t>
      </w:r>
      <w:proofErr w:type="gramStart"/>
      <w:r>
        <w:rPr>
          <w:rFonts w:hint="eastAsia"/>
          <w:sz w:val="32"/>
          <w:szCs w:val="32"/>
        </w:rPr>
        <w:t>森林固碳和</w:t>
      </w:r>
      <w:proofErr w:type="gramEnd"/>
      <w:r>
        <w:rPr>
          <w:rFonts w:hint="eastAsia"/>
          <w:sz w:val="32"/>
          <w:szCs w:val="32"/>
        </w:rPr>
        <w:t>增加生物多样性等方面都将产生积极影响。林业项目实施后，将形成稳定性好、抗逆性强的森林生态系统，进一步提高林地生产力、提高森林效益；同时，良好的森林生境能引导人们崇尚自然、追求健康的绿色生活。</w:t>
      </w:r>
    </w:p>
    <w:p w14:paraId="1265DEEA" w14:textId="77777777" w:rsidR="00BD6C37" w:rsidRDefault="00BD6C37" w:rsidP="00BD6C37">
      <w:pPr>
        <w:pStyle w:val="16"/>
        <w:spacing w:line="560" w:lineRule="exact"/>
        <w:ind w:firstLine="640"/>
        <w:rPr>
          <w:sz w:val="32"/>
          <w:szCs w:val="32"/>
        </w:rPr>
      </w:pPr>
      <w:r>
        <w:rPr>
          <w:rFonts w:hint="eastAsia"/>
          <w:sz w:val="32"/>
          <w:szCs w:val="32"/>
        </w:rPr>
        <w:t>林业项目在建设过程中，也会对生态环境产生一定的负面影响，其中：施工期环境影响包括营造林地选择、树种选择与布局、林地清理、整地、森林抚育、森林经营等；营运期环境影响包括护林防火，农药、化肥、塑料薄膜、化纤</w:t>
      </w:r>
      <w:proofErr w:type="gramStart"/>
      <w:r>
        <w:rPr>
          <w:rFonts w:hint="eastAsia"/>
          <w:sz w:val="32"/>
          <w:szCs w:val="32"/>
        </w:rPr>
        <w:t>编织袋等废包装</w:t>
      </w:r>
      <w:proofErr w:type="gramEnd"/>
      <w:r>
        <w:rPr>
          <w:rFonts w:hint="eastAsia"/>
          <w:sz w:val="32"/>
          <w:szCs w:val="32"/>
        </w:rPr>
        <w:t>材料使用，森林经营活动及产品采集、运输，作业人员及管理人员的生活垃圾、生活废水等。</w:t>
      </w:r>
    </w:p>
    <w:p w14:paraId="692582AF" w14:textId="77777777" w:rsidR="00BD6C37" w:rsidRDefault="00BD6C37" w:rsidP="00BD6C37">
      <w:pPr>
        <w:pStyle w:val="2"/>
        <w:ind w:firstLineChars="200" w:firstLine="640"/>
        <w:rPr>
          <w:rFonts w:ascii="Times New Roman" w:eastAsia="黑体" w:hAnsi="Times New Roman" w:cs="Times New Roman"/>
          <w:sz w:val="32"/>
          <w:szCs w:val="32"/>
        </w:rPr>
      </w:pPr>
      <w:bookmarkStart w:id="222" w:name="_Toc483307045"/>
      <w:bookmarkStart w:id="223" w:name="_Toc78381475"/>
      <w:bookmarkStart w:id="224" w:name="_Toc78296747"/>
      <w:r>
        <w:rPr>
          <w:rFonts w:ascii="Times New Roman" w:eastAsia="黑体" w:hAnsi="Times New Roman" w:cs="Times New Roman"/>
          <w:sz w:val="32"/>
          <w:szCs w:val="32"/>
        </w:rPr>
        <w:t xml:space="preserve">5.2 </w:t>
      </w:r>
      <w:r>
        <w:rPr>
          <w:rFonts w:ascii="Times New Roman" w:eastAsia="黑体" w:hAnsi="Times New Roman" w:hint="eastAsia"/>
          <w:sz w:val="32"/>
          <w:szCs w:val="32"/>
        </w:rPr>
        <w:t>环境保护</w:t>
      </w:r>
      <w:bookmarkEnd w:id="222"/>
      <w:r>
        <w:rPr>
          <w:rFonts w:ascii="Times New Roman" w:eastAsia="黑体" w:hAnsi="Times New Roman" w:hint="eastAsia"/>
          <w:sz w:val="32"/>
          <w:szCs w:val="32"/>
        </w:rPr>
        <w:t>措施</w:t>
      </w:r>
      <w:bookmarkEnd w:id="223"/>
      <w:bookmarkEnd w:id="224"/>
    </w:p>
    <w:p w14:paraId="5F135EF2" w14:textId="77777777" w:rsidR="00BD6C37" w:rsidRDefault="00BD6C37" w:rsidP="00BD6C37">
      <w:pPr>
        <w:pStyle w:val="16"/>
        <w:spacing w:line="560" w:lineRule="exact"/>
        <w:ind w:firstLine="640"/>
        <w:rPr>
          <w:rFonts w:ascii="Times New Roman"/>
          <w:sz w:val="32"/>
          <w:szCs w:val="32"/>
        </w:rPr>
      </w:pPr>
      <w:r>
        <w:rPr>
          <w:rFonts w:hint="eastAsia"/>
          <w:sz w:val="32"/>
          <w:szCs w:val="32"/>
        </w:rPr>
        <w:t>合理进行林业项目选址，应避开自然保护地、生态保护红线等生态环境敏感区。对要求高的重大建设项目需严格按照国家规定进行多方评估论证和方案比选，科学论证林业项目选址，编制必要的环境影响报告书。</w:t>
      </w:r>
    </w:p>
    <w:p w14:paraId="052E4EEC" w14:textId="77777777" w:rsidR="00BD6C37" w:rsidRDefault="00BD6C37" w:rsidP="00BD6C37">
      <w:pPr>
        <w:pStyle w:val="16"/>
        <w:spacing w:line="560" w:lineRule="exact"/>
        <w:ind w:firstLine="640"/>
        <w:rPr>
          <w:sz w:val="32"/>
          <w:szCs w:val="32"/>
        </w:rPr>
      </w:pPr>
      <w:r>
        <w:rPr>
          <w:rFonts w:hint="eastAsia"/>
          <w:sz w:val="32"/>
          <w:szCs w:val="32"/>
        </w:rPr>
        <w:t>林业项目建设及实施要严格执行《中华人民共和国环境保护法》《中华人民共和国大气污染防治法》《中华人民共和国水</w:t>
      </w:r>
      <w:r>
        <w:rPr>
          <w:rFonts w:hint="eastAsia"/>
          <w:sz w:val="32"/>
          <w:szCs w:val="32"/>
        </w:rPr>
        <w:lastRenderedPageBreak/>
        <w:t>污染防治法》《中华人民共和国环境影响评价法》等相关法律法规，强化落实</w:t>
      </w:r>
      <w:r>
        <w:rPr>
          <w:sz w:val="32"/>
          <w:szCs w:val="32"/>
        </w:rPr>
        <w:t>“</w:t>
      </w:r>
      <w:r>
        <w:rPr>
          <w:rFonts w:hint="eastAsia"/>
          <w:sz w:val="32"/>
          <w:szCs w:val="32"/>
        </w:rPr>
        <w:t>三线一单</w:t>
      </w:r>
      <w:r>
        <w:rPr>
          <w:sz w:val="32"/>
          <w:szCs w:val="32"/>
        </w:rPr>
        <w:t>”</w:t>
      </w:r>
      <w:r>
        <w:rPr>
          <w:rFonts w:hint="eastAsia"/>
          <w:sz w:val="32"/>
          <w:szCs w:val="32"/>
        </w:rPr>
        <w:t>生态环境分区管控要求，确保环境空气质量、水质、噪声质量、土壤环境质量、污染物排放均达到相关标准。</w:t>
      </w:r>
    </w:p>
    <w:p w14:paraId="5C966184" w14:textId="77777777" w:rsidR="00BD6C37" w:rsidRDefault="00BD6C37" w:rsidP="00BD6C37">
      <w:pPr>
        <w:pStyle w:val="16"/>
        <w:spacing w:line="560" w:lineRule="exact"/>
        <w:ind w:firstLine="640"/>
        <w:rPr>
          <w:sz w:val="32"/>
          <w:szCs w:val="32"/>
        </w:rPr>
      </w:pPr>
      <w:r>
        <w:rPr>
          <w:rFonts w:hint="eastAsia"/>
          <w:sz w:val="32"/>
          <w:szCs w:val="32"/>
        </w:rPr>
        <w:t>积极加强对重点生态功能区、生态环境敏感脆弱区的生态保护，大力实施保护修复重大工程和生物多样性保护工程。根据分区管控规则和环境保护要求，生态保护红线等生态环境敏感区严格禁止开发性、生产性建设活动。</w:t>
      </w:r>
    </w:p>
    <w:p w14:paraId="1027DE1F" w14:textId="77777777" w:rsidR="00BD6C37" w:rsidRDefault="00BD6C37" w:rsidP="00BD6C37">
      <w:pPr>
        <w:pStyle w:val="16"/>
        <w:spacing w:line="560" w:lineRule="exact"/>
        <w:ind w:firstLine="640"/>
        <w:rPr>
          <w:sz w:val="32"/>
          <w:szCs w:val="32"/>
        </w:rPr>
      </w:pPr>
      <w:r>
        <w:rPr>
          <w:rFonts w:hint="eastAsia"/>
          <w:sz w:val="32"/>
          <w:szCs w:val="32"/>
        </w:rPr>
        <w:t>各级各地林业、自然资源、生态环境等部门要认真履职，积极配合，加强监管，强化</w:t>
      </w:r>
      <w:r>
        <w:rPr>
          <w:sz w:val="32"/>
          <w:szCs w:val="32"/>
        </w:rPr>
        <w:t>“</w:t>
      </w:r>
      <w:r>
        <w:rPr>
          <w:rFonts w:hint="eastAsia"/>
          <w:sz w:val="32"/>
          <w:szCs w:val="32"/>
        </w:rPr>
        <w:t>三线一单</w:t>
      </w:r>
      <w:r>
        <w:rPr>
          <w:sz w:val="32"/>
          <w:szCs w:val="32"/>
        </w:rPr>
        <w:t>”</w:t>
      </w:r>
      <w:r>
        <w:rPr>
          <w:rFonts w:hint="eastAsia"/>
          <w:sz w:val="32"/>
          <w:szCs w:val="32"/>
        </w:rPr>
        <w:t>制度在生态、水、大气、土壤、固体废物、排污许可、环保督察等环境保护与管理中的应用。同时，加强生态环境保护宣传教育，防止各地为经济利益毁坏林地、破坏草原、占用湿地、侵占自然保护地等现象出现。</w:t>
      </w:r>
    </w:p>
    <w:p w14:paraId="64810494" w14:textId="77777777" w:rsidR="00BD6C37" w:rsidRDefault="00BD6C37" w:rsidP="00BD6C37">
      <w:pPr>
        <w:pStyle w:val="16"/>
        <w:spacing w:line="560" w:lineRule="exact"/>
        <w:ind w:firstLine="640"/>
        <w:rPr>
          <w:sz w:val="32"/>
          <w:szCs w:val="32"/>
        </w:rPr>
      </w:pPr>
    </w:p>
    <w:p w14:paraId="4499A03F" w14:textId="77777777" w:rsidR="00BD6C37" w:rsidRDefault="00BD6C37" w:rsidP="00BD6C37">
      <w:pPr>
        <w:pStyle w:val="16"/>
        <w:spacing w:line="560" w:lineRule="exact"/>
        <w:ind w:firstLine="640"/>
        <w:rPr>
          <w:sz w:val="32"/>
          <w:szCs w:val="32"/>
        </w:rPr>
      </w:pPr>
    </w:p>
    <w:p w14:paraId="54A55BBD" w14:textId="77777777" w:rsidR="00BD6C37" w:rsidRDefault="00BD6C37" w:rsidP="00BD6C37">
      <w:pPr>
        <w:widowControl/>
        <w:spacing w:beforeAutospacing="1"/>
        <w:jc w:val="left"/>
        <w:rPr>
          <w:rFonts w:eastAsia="仿宋_GB2312"/>
          <w:kern w:val="0"/>
          <w:sz w:val="32"/>
          <w:szCs w:val="32"/>
          <w:lang w:val="zh-CN"/>
        </w:rPr>
        <w:sectPr w:rsidR="00BD6C37">
          <w:pgSz w:w="11906" w:h="16838"/>
          <w:pgMar w:top="1418" w:right="1701" w:bottom="1418" w:left="1701" w:header="851" w:footer="992" w:gutter="0"/>
          <w:cols w:space="720"/>
          <w:docGrid w:type="linesAndChars" w:linePitch="312"/>
        </w:sectPr>
      </w:pPr>
    </w:p>
    <w:p w14:paraId="66BD4D1B" w14:textId="77777777" w:rsidR="00BD6C37" w:rsidRDefault="00BD6C37" w:rsidP="00BD6C37">
      <w:pPr>
        <w:pStyle w:val="1"/>
        <w:spacing w:after="324"/>
        <w:rPr>
          <w:rFonts w:ascii="Times New Roman" w:hAnsi="Times New Roman" w:cs="Times New Roman"/>
          <w:sz w:val="36"/>
          <w:szCs w:val="36"/>
        </w:rPr>
      </w:pPr>
      <w:bookmarkStart w:id="225" w:name="_Toc78381476"/>
      <w:bookmarkStart w:id="226" w:name="_Toc78296748"/>
      <w:r>
        <w:rPr>
          <w:rFonts w:ascii="Times New Roman" w:hAnsi="Times New Roman" w:hint="eastAsia"/>
          <w:sz w:val="36"/>
          <w:szCs w:val="36"/>
        </w:rPr>
        <w:lastRenderedPageBreak/>
        <w:t>第六章</w:t>
      </w:r>
      <w:r>
        <w:rPr>
          <w:rFonts w:ascii="Times New Roman" w:hAnsi="Times New Roman" w:cs="Times New Roman"/>
          <w:sz w:val="36"/>
          <w:szCs w:val="36"/>
        </w:rPr>
        <w:t xml:space="preserve">  </w:t>
      </w:r>
      <w:r>
        <w:rPr>
          <w:rFonts w:ascii="Times New Roman" w:hAnsi="Times New Roman" w:hint="eastAsia"/>
          <w:sz w:val="36"/>
          <w:szCs w:val="36"/>
        </w:rPr>
        <w:t>保障措施</w:t>
      </w:r>
      <w:bookmarkEnd w:id="218"/>
      <w:bookmarkEnd w:id="225"/>
      <w:bookmarkEnd w:id="226"/>
      <w:r>
        <w:rPr>
          <w:rFonts w:ascii="Times New Roman" w:hAnsi="Times New Roman" w:cs="Times New Roman"/>
          <w:sz w:val="36"/>
          <w:szCs w:val="36"/>
        </w:rPr>
        <w:tab/>
      </w:r>
    </w:p>
    <w:p w14:paraId="0743F0C9" w14:textId="77777777" w:rsidR="00BD6C37" w:rsidRDefault="00BD6C37" w:rsidP="00BD6C37">
      <w:pPr>
        <w:pStyle w:val="2"/>
        <w:ind w:firstLineChars="200" w:firstLine="640"/>
        <w:rPr>
          <w:rFonts w:ascii="Times New Roman" w:eastAsia="黑体" w:hAnsi="Times New Roman" w:cs="Times New Roman"/>
          <w:sz w:val="32"/>
          <w:szCs w:val="32"/>
        </w:rPr>
      </w:pPr>
      <w:bookmarkStart w:id="227" w:name="_Toc40077797"/>
      <w:bookmarkStart w:id="228" w:name="_Toc78296749"/>
      <w:bookmarkStart w:id="229" w:name="_Toc78381477"/>
      <w:r>
        <w:rPr>
          <w:rFonts w:ascii="Times New Roman" w:eastAsia="黑体" w:hAnsi="Times New Roman" w:cs="Times New Roman"/>
          <w:sz w:val="32"/>
          <w:szCs w:val="32"/>
        </w:rPr>
        <w:t xml:space="preserve">6.1 </w:t>
      </w:r>
      <w:r>
        <w:rPr>
          <w:rFonts w:ascii="Times New Roman" w:eastAsia="黑体" w:hAnsi="Times New Roman" w:hint="eastAsia"/>
          <w:sz w:val="32"/>
          <w:szCs w:val="32"/>
        </w:rPr>
        <w:t>组织保障</w:t>
      </w:r>
      <w:bookmarkEnd w:id="227"/>
      <w:bookmarkEnd w:id="228"/>
      <w:bookmarkEnd w:id="229"/>
    </w:p>
    <w:p w14:paraId="5478F8AE" w14:textId="77777777" w:rsidR="00BD6C37" w:rsidRDefault="00BD6C37" w:rsidP="00BD6C37">
      <w:pPr>
        <w:pStyle w:val="16"/>
        <w:spacing w:line="560" w:lineRule="exact"/>
        <w:ind w:firstLine="640"/>
        <w:rPr>
          <w:rFonts w:ascii="Times New Roman"/>
          <w:sz w:val="32"/>
          <w:szCs w:val="32"/>
        </w:rPr>
      </w:pPr>
      <w:r>
        <w:rPr>
          <w:rFonts w:hint="eastAsia"/>
          <w:sz w:val="32"/>
          <w:szCs w:val="32"/>
        </w:rPr>
        <w:t>加强组织领导。全省各级林业主管部门要充分认识</w:t>
      </w:r>
      <w:r>
        <w:rPr>
          <w:sz w:val="32"/>
          <w:szCs w:val="32"/>
        </w:rPr>
        <w:t>“</w:t>
      </w:r>
      <w:r>
        <w:rPr>
          <w:rFonts w:hint="eastAsia"/>
          <w:sz w:val="32"/>
          <w:szCs w:val="32"/>
        </w:rPr>
        <w:t>十四五</w:t>
      </w:r>
      <w:r>
        <w:rPr>
          <w:sz w:val="32"/>
          <w:szCs w:val="32"/>
        </w:rPr>
        <w:t>”</w:t>
      </w:r>
      <w:r>
        <w:rPr>
          <w:rFonts w:hint="eastAsia"/>
          <w:sz w:val="32"/>
          <w:szCs w:val="32"/>
        </w:rPr>
        <w:t>林业发展规划的重要意义，将其作为未来一段时期林业改革发展的行动指南，并将规划的各项任务层层分解，明确责任单位、责任人员、工作要求，确保各项指标任务如期圆满完成。</w:t>
      </w:r>
    </w:p>
    <w:p w14:paraId="3FE904C0" w14:textId="77777777" w:rsidR="00BD6C37" w:rsidRDefault="00BD6C37" w:rsidP="00BD6C37">
      <w:pPr>
        <w:pStyle w:val="16"/>
        <w:spacing w:line="560" w:lineRule="exact"/>
        <w:ind w:firstLine="640"/>
        <w:rPr>
          <w:sz w:val="32"/>
          <w:szCs w:val="32"/>
        </w:rPr>
      </w:pPr>
      <w:r>
        <w:rPr>
          <w:rFonts w:hint="eastAsia"/>
          <w:sz w:val="32"/>
          <w:szCs w:val="32"/>
        </w:rPr>
        <w:t>注重统筹协调。加强统筹各类林业生态空间规划，做好政策和任务的相互衔接，做到集中发力，重点突破，切实解决生态保护与修复存在的突出问题。各级林业主管部门要结合地方实际，突出地方特色，做好地方规划与本规划提出的发展目标、重点任务和重大项目的协调。加强年度计划与本规划的衔接，充分体现本规划提出的发展目标和主要任务。</w:t>
      </w:r>
    </w:p>
    <w:p w14:paraId="696815E9" w14:textId="77777777" w:rsidR="00BD6C37" w:rsidRDefault="00BD6C37" w:rsidP="00BD6C37">
      <w:pPr>
        <w:pStyle w:val="16"/>
        <w:spacing w:line="560" w:lineRule="exact"/>
        <w:ind w:firstLine="640"/>
        <w:rPr>
          <w:sz w:val="32"/>
          <w:szCs w:val="32"/>
        </w:rPr>
      </w:pPr>
      <w:r>
        <w:rPr>
          <w:rFonts w:hint="eastAsia"/>
          <w:sz w:val="32"/>
          <w:szCs w:val="32"/>
        </w:rPr>
        <w:t>强化实施监督。省林业局相关职能部门要对规划实施情况跟踪分析，建立规划实施评估机制，开展规划中期评估和终期考核，加强对规划执行情况的监督和检查，定期公布重点工程项目进展情况和规划目标完成情况。加大规划宣传力度，凝聚社会共识，完善规划实施的公众参与、科学决策和民主监督机制，及时公开规划实施情况，主动接受社会监督。</w:t>
      </w:r>
    </w:p>
    <w:p w14:paraId="591D7584" w14:textId="77777777" w:rsidR="00BD6C37" w:rsidRDefault="00BD6C37" w:rsidP="00BD6C37">
      <w:pPr>
        <w:pStyle w:val="2"/>
        <w:ind w:firstLineChars="200" w:firstLine="640"/>
        <w:rPr>
          <w:rFonts w:ascii="Times New Roman" w:eastAsia="黑体" w:hAnsi="Times New Roman" w:cs="Times New Roman"/>
          <w:sz w:val="32"/>
          <w:szCs w:val="32"/>
        </w:rPr>
      </w:pPr>
      <w:bookmarkStart w:id="230" w:name="_Toc78296750"/>
      <w:bookmarkStart w:id="231" w:name="_Toc78381478"/>
      <w:bookmarkStart w:id="232" w:name="_Toc40077798"/>
      <w:r>
        <w:rPr>
          <w:rFonts w:ascii="Times New Roman" w:eastAsia="黑体" w:hAnsi="Times New Roman" w:cs="Times New Roman"/>
          <w:sz w:val="32"/>
          <w:szCs w:val="32"/>
        </w:rPr>
        <w:t xml:space="preserve">6.2 </w:t>
      </w:r>
      <w:r>
        <w:rPr>
          <w:rFonts w:ascii="Times New Roman" w:eastAsia="黑体" w:hAnsi="Times New Roman" w:hint="eastAsia"/>
          <w:sz w:val="32"/>
          <w:szCs w:val="32"/>
        </w:rPr>
        <w:t>法制保障</w:t>
      </w:r>
      <w:bookmarkEnd w:id="230"/>
      <w:bookmarkEnd w:id="231"/>
      <w:bookmarkEnd w:id="232"/>
    </w:p>
    <w:p w14:paraId="5A323C0B" w14:textId="77777777" w:rsidR="00BD6C37" w:rsidRDefault="00BD6C37" w:rsidP="00BD6C37">
      <w:pPr>
        <w:pStyle w:val="16"/>
        <w:spacing w:line="560" w:lineRule="exact"/>
        <w:ind w:firstLine="640"/>
        <w:rPr>
          <w:rFonts w:ascii="Times New Roman"/>
          <w:sz w:val="32"/>
          <w:szCs w:val="32"/>
        </w:rPr>
      </w:pPr>
      <w:bookmarkStart w:id="233" w:name="_Toc40077799"/>
      <w:r>
        <w:rPr>
          <w:rFonts w:hint="eastAsia"/>
          <w:sz w:val="32"/>
          <w:szCs w:val="32"/>
        </w:rPr>
        <w:t>贯彻相关文件，依法高效管理。认真落实《国家林业和草原局关于〈林业草原发展</w:t>
      </w:r>
      <w:r>
        <w:rPr>
          <w:sz w:val="32"/>
          <w:szCs w:val="32"/>
        </w:rPr>
        <w:t>“</w:t>
      </w:r>
      <w:r>
        <w:rPr>
          <w:rFonts w:hint="eastAsia"/>
          <w:sz w:val="32"/>
          <w:szCs w:val="32"/>
        </w:rPr>
        <w:t>十四五</w:t>
      </w:r>
      <w:r>
        <w:rPr>
          <w:sz w:val="32"/>
          <w:szCs w:val="32"/>
        </w:rPr>
        <w:t>”</w:t>
      </w:r>
      <w:r>
        <w:rPr>
          <w:rFonts w:hint="eastAsia"/>
          <w:sz w:val="32"/>
          <w:szCs w:val="32"/>
        </w:rPr>
        <w:t>规划基本思路〉的通知》《中共中央办公厅</w:t>
      </w:r>
      <w:r>
        <w:rPr>
          <w:sz w:val="32"/>
          <w:szCs w:val="32"/>
        </w:rPr>
        <w:t xml:space="preserve"> </w:t>
      </w:r>
      <w:r>
        <w:rPr>
          <w:rFonts w:hint="eastAsia"/>
          <w:sz w:val="32"/>
          <w:szCs w:val="32"/>
        </w:rPr>
        <w:t>国务院办公厅关于印发〈天然林保护修复制度方案〉</w:t>
      </w:r>
      <w:r>
        <w:rPr>
          <w:rFonts w:hint="eastAsia"/>
          <w:sz w:val="32"/>
          <w:szCs w:val="32"/>
        </w:rPr>
        <w:lastRenderedPageBreak/>
        <w:t>的通知》《湖南省林业局关于印发〈湖南省林业草原发展</w:t>
      </w:r>
      <w:r>
        <w:rPr>
          <w:sz w:val="32"/>
          <w:szCs w:val="32"/>
        </w:rPr>
        <w:t>“</w:t>
      </w:r>
      <w:r>
        <w:rPr>
          <w:rFonts w:hint="eastAsia"/>
          <w:sz w:val="32"/>
          <w:szCs w:val="32"/>
        </w:rPr>
        <w:t>十四五</w:t>
      </w:r>
      <w:r>
        <w:rPr>
          <w:sz w:val="32"/>
          <w:szCs w:val="32"/>
        </w:rPr>
        <w:t>”</w:t>
      </w:r>
      <w:r>
        <w:rPr>
          <w:rFonts w:hint="eastAsia"/>
          <w:sz w:val="32"/>
          <w:szCs w:val="32"/>
        </w:rPr>
        <w:t>规划编制工作方案〉的通知》《湖南省林业局关于统一规划体系更好发挥林业规划引领导向作用的通知》等通知和文件精神，贯彻实施《中华人民共和国森林法》《中华人民共和国野生动物保护法》《中华人民共和国长江保护法》等相关法律法规。规划中的项目建设实行依法、高效管理。</w:t>
      </w:r>
    </w:p>
    <w:p w14:paraId="54364BD6" w14:textId="77777777" w:rsidR="00BD6C37" w:rsidRDefault="00BD6C37" w:rsidP="00BD6C37">
      <w:pPr>
        <w:pStyle w:val="16"/>
        <w:spacing w:line="560" w:lineRule="exact"/>
        <w:ind w:firstLine="640"/>
        <w:rPr>
          <w:sz w:val="32"/>
          <w:szCs w:val="32"/>
        </w:rPr>
      </w:pPr>
      <w:r>
        <w:rPr>
          <w:rFonts w:hint="eastAsia"/>
          <w:sz w:val="32"/>
          <w:szCs w:val="32"/>
        </w:rPr>
        <w:t>规范行政执法，加强资源保护。严格落实权责清单动态管理制度，规范林业行政许可、行政处罚、行政强制、行政检查等具体行政行为，聚焦行政执法源头、过程和结果</w:t>
      </w:r>
      <w:r>
        <w:rPr>
          <w:sz w:val="32"/>
          <w:szCs w:val="32"/>
        </w:rPr>
        <w:t>3</w:t>
      </w:r>
      <w:r>
        <w:rPr>
          <w:rFonts w:hint="eastAsia"/>
          <w:sz w:val="32"/>
          <w:szCs w:val="32"/>
        </w:rPr>
        <w:t>个关键环节，不断强化责任、完善制度、创新机制、强化技术支撑，全面推动行政执法</w:t>
      </w:r>
      <w:r>
        <w:rPr>
          <w:sz w:val="32"/>
          <w:szCs w:val="32"/>
        </w:rPr>
        <w:t>“</w:t>
      </w:r>
      <w:r>
        <w:rPr>
          <w:rFonts w:hint="eastAsia"/>
          <w:sz w:val="32"/>
          <w:szCs w:val="32"/>
        </w:rPr>
        <w:t>三项制度</w:t>
      </w:r>
      <w:r>
        <w:rPr>
          <w:sz w:val="32"/>
          <w:szCs w:val="32"/>
        </w:rPr>
        <w:t>”</w:t>
      </w:r>
      <w:r>
        <w:rPr>
          <w:rFonts w:hint="eastAsia"/>
          <w:sz w:val="32"/>
          <w:szCs w:val="32"/>
        </w:rPr>
        <w:t>落地实施，促进严格规范公正文明执法，保障和监督职责有效履行，维护人民群众合法权益。做到法有规定必须为。加强对森林草原火灾火源的监测管理、林木采伐管理、征收占用林地管理，强化有害生物检疫与防治，加强自然保护地等重要区域资源的管理，打击破坏林草资源、野生动植物和非法占用林地、湿地、草地的违法犯罪行为。</w:t>
      </w:r>
    </w:p>
    <w:p w14:paraId="4208226A" w14:textId="77777777" w:rsidR="00BD6C37" w:rsidRDefault="00BD6C37" w:rsidP="00BD6C37">
      <w:pPr>
        <w:pStyle w:val="16"/>
        <w:spacing w:line="560" w:lineRule="exact"/>
        <w:ind w:firstLine="640"/>
        <w:rPr>
          <w:sz w:val="32"/>
          <w:szCs w:val="32"/>
        </w:rPr>
      </w:pPr>
      <w:r>
        <w:rPr>
          <w:rFonts w:hint="eastAsia"/>
          <w:sz w:val="32"/>
          <w:szCs w:val="32"/>
        </w:rPr>
        <w:t>完善体制机制，统筹谋划林业立法。推动林草领域科学、民主、依法立法。结合贯彻实施《中华人民共和国森林法》，完善相关配套制度；着力推动法规规章的制修订工作；开展规范性文件定期清理。在国家立法空白的领域，积极推动国家公园、自然保护地等方面的地方立法，为国家立法积累经验、提供借鉴。</w:t>
      </w:r>
    </w:p>
    <w:p w14:paraId="4D1D15E6" w14:textId="77777777" w:rsidR="00BD6C37" w:rsidRDefault="00BD6C37" w:rsidP="00BD6C37">
      <w:pPr>
        <w:pStyle w:val="2"/>
        <w:ind w:firstLineChars="200" w:firstLine="640"/>
        <w:rPr>
          <w:rFonts w:ascii="Times New Roman" w:eastAsia="黑体" w:hAnsi="Times New Roman" w:cs="Times New Roman"/>
          <w:sz w:val="32"/>
          <w:szCs w:val="32"/>
        </w:rPr>
      </w:pPr>
      <w:bookmarkStart w:id="234" w:name="_Toc78296751"/>
      <w:bookmarkStart w:id="235" w:name="_Toc78381479"/>
      <w:r>
        <w:rPr>
          <w:rFonts w:ascii="Times New Roman" w:eastAsia="黑体" w:hAnsi="Times New Roman" w:cs="Times New Roman"/>
          <w:sz w:val="32"/>
          <w:szCs w:val="32"/>
        </w:rPr>
        <w:t xml:space="preserve">6.3 </w:t>
      </w:r>
      <w:r>
        <w:rPr>
          <w:rFonts w:ascii="Times New Roman" w:eastAsia="黑体" w:hAnsi="Times New Roman" w:hint="eastAsia"/>
          <w:sz w:val="32"/>
          <w:szCs w:val="32"/>
        </w:rPr>
        <w:t>政策保障</w:t>
      </w:r>
      <w:bookmarkEnd w:id="233"/>
      <w:bookmarkEnd w:id="234"/>
      <w:bookmarkEnd w:id="235"/>
      <w:r>
        <w:rPr>
          <w:rFonts w:ascii="Times New Roman" w:eastAsia="黑体" w:hAnsi="Times New Roman" w:cs="Times New Roman"/>
          <w:sz w:val="32"/>
          <w:szCs w:val="32"/>
        </w:rPr>
        <w:tab/>
      </w:r>
    </w:p>
    <w:p w14:paraId="6FDDE6C7" w14:textId="77777777" w:rsidR="00BD6C37" w:rsidRDefault="00BD6C37" w:rsidP="00BD6C37">
      <w:pPr>
        <w:pStyle w:val="16"/>
        <w:spacing w:line="560" w:lineRule="exact"/>
        <w:ind w:firstLine="640"/>
        <w:rPr>
          <w:rFonts w:ascii="Times New Roman"/>
          <w:sz w:val="32"/>
          <w:szCs w:val="32"/>
        </w:rPr>
      </w:pPr>
      <w:r>
        <w:rPr>
          <w:rFonts w:hint="eastAsia"/>
          <w:sz w:val="32"/>
          <w:szCs w:val="32"/>
        </w:rPr>
        <w:lastRenderedPageBreak/>
        <w:t>全面推行林长制，进一步加强生态资源保护，推进生态资源合理利用，健全森林、湿地等生态资源保护的长效机制。完善生态补偿制度，多渠道筹集生态补偿资金，实行区域补偿、流域补偿和要素补偿相结合，以点带面，循序渐进，加强覆盖全省的生态效益补偿制度建设。进一步健全完善国土绿化制度、林草种质资源保护制度、森林资源保护制度、国有林管理制度、草原保护修复制度、湿地保护修复制度、石漠化综合治理制度、自然保护地保护管理制度、国家公园保护制度、资源利用监管制度、林草法治保障制度、林草支持政策制度、科技和人才支撑制度等。通过完善制度体系，提升治理效能，增强自然生态系统功能，促进多种效益充分发挥，为林草发展提供政策保障。</w:t>
      </w:r>
    </w:p>
    <w:p w14:paraId="2EEB5269" w14:textId="77777777" w:rsidR="00BD6C37" w:rsidRDefault="00BD6C37" w:rsidP="00BD6C37">
      <w:pPr>
        <w:pStyle w:val="2"/>
        <w:ind w:firstLineChars="200" w:firstLine="640"/>
        <w:rPr>
          <w:rFonts w:ascii="Times New Roman" w:eastAsia="黑体" w:hAnsi="Times New Roman" w:cs="Times New Roman"/>
          <w:sz w:val="32"/>
          <w:szCs w:val="32"/>
        </w:rPr>
      </w:pPr>
      <w:bookmarkStart w:id="236" w:name="_Toc78296752"/>
      <w:bookmarkStart w:id="237" w:name="_Toc40077800"/>
      <w:bookmarkStart w:id="238" w:name="_Toc78381480"/>
      <w:r>
        <w:rPr>
          <w:rFonts w:ascii="Times New Roman" w:eastAsia="黑体" w:hAnsi="Times New Roman" w:cs="Times New Roman"/>
          <w:sz w:val="32"/>
          <w:szCs w:val="32"/>
        </w:rPr>
        <w:t xml:space="preserve">6.4 </w:t>
      </w:r>
      <w:r>
        <w:rPr>
          <w:rFonts w:ascii="Times New Roman" w:eastAsia="黑体" w:hAnsi="Times New Roman" w:hint="eastAsia"/>
          <w:sz w:val="32"/>
          <w:szCs w:val="32"/>
        </w:rPr>
        <w:t>资金保障</w:t>
      </w:r>
      <w:bookmarkEnd w:id="236"/>
      <w:bookmarkEnd w:id="237"/>
      <w:bookmarkEnd w:id="238"/>
    </w:p>
    <w:p w14:paraId="14C55233" w14:textId="77777777" w:rsidR="00BD6C37" w:rsidRDefault="00BD6C37" w:rsidP="00BD6C37">
      <w:pPr>
        <w:pStyle w:val="16"/>
        <w:spacing w:line="560" w:lineRule="exact"/>
        <w:ind w:firstLine="640"/>
        <w:rPr>
          <w:rFonts w:ascii="Times New Roman"/>
          <w:sz w:val="32"/>
        </w:rPr>
      </w:pPr>
      <w:r>
        <w:rPr>
          <w:rFonts w:hint="eastAsia"/>
          <w:sz w:val="32"/>
        </w:rPr>
        <w:t>建立健全林业部门与财政之间的资金统筹协商机制，积极推进林业资金统筹使用。突出支持重点，统筹各级资金，重点向以国家公园为主体的自然保护地体系建设、生态保护与修复、林业产业发展、城乡绿化美化、</w:t>
      </w:r>
      <w:proofErr w:type="gramStart"/>
      <w:r>
        <w:rPr>
          <w:rFonts w:hint="eastAsia"/>
          <w:sz w:val="32"/>
        </w:rPr>
        <w:t>长株潭</w:t>
      </w:r>
      <w:proofErr w:type="gramEnd"/>
      <w:r>
        <w:rPr>
          <w:rFonts w:hint="eastAsia"/>
          <w:sz w:val="32"/>
        </w:rPr>
        <w:t>森林城市群建设、生态廊道建设、林业科技创新等</w:t>
      </w:r>
      <w:r>
        <w:rPr>
          <w:sz w:val="32"/>
        </w:rPr>
        <w:t>“</w:t>
      </w:r>
      <w:r>
        <w:rPr>
          <w:rFonts w:hint="eastAsia"/>
          <w:sz w:val="32"/>
        </w:rPr>
        <w:t>十四五</w:t>
      </w:r>
      <w:r>
        <w:rPr>
          <w:sz w:val="32"/>
        </w:rPr>
        <w:t>”</w:t>
      </w:r>
      <w:r>
        <w:rPr>
          <w:rFonts w:hint="eastAsia"/>
          <w:sz w:val="32"/>
        </w:rPr>
        <w:t>期间重大工程项目倾斜。建立多元化投入机制，鼓励和引导社会资金进入林业产业，为林业发展提供有效的资金支持。完善各项林业补贴制度，制定合理补贴标准，建立稳定的补贴资金来源渠道。</w:t>
      </w:r>
    </w:p>
    <w:p w14:paraId="70EF3003" w14:textId="77777777" w:rsidR="00BD6C37" w:rsidRDefault="00BD6C37" w:rsidP="00BD6C37">
      <w:pPr>
        <w:pStyle w:val="2"/>
        <w:ind w:firstLineChars="200" w:firstLine="640"/>
        <w:rPr>
          <w:rFonts w:ascii="Times New Roman" w:eastAsia="黑体" w:hAnsi="Times New Roman" w:cs="Times New Roman"/>
          <w:sz w:val="32"/>
          <w:szCs w:val="32"/>
        </w:rPr>
      </w:pPr>
      <w:bookmarkStart w:id="239" w:name="_Toc40077801"/>
      <w:bookmarkStart w:id="240" w:name="_Toc78381481"/>
      <w:bookmarkStart w:id="241" w:name="_Toc78296753"/>
      <w:r>
        <w:rPr>
          <w:rFonts w:ascii="Times New Roman" w:eastAsia="黑体" w:hAnsi="Times New Roman" w:cs="Times New Roman"/>
          <w:sz w:val="32"/>
          <w:szCs w:val="32"/>
        </w:rPr>
        <w:t xml:space="preserve">6.5 </w:t>
      </w:r>
      <w:r>
        <w:rPr>
          <w:rFonts w:ascii="Times New Roman" w:eastAsia="黑体" w:hAnsi="Times New Roman" w:hint="eastAsia"/>
          <w:sz w:val="32"/>
          <w:szCs w:val="32"/>
        </w:rPr>
        <w:t>技术保障</w:t>
      </w:r>
      <w:bookmarkEnd w:id="239"/>
      <w:bookmarkEnd w:id="240"/>
      <w:bookmarkEnd w:id="241"/>
      <w:r>
        <w:rPr>
          <w:rFonts w:ascii="Times New Roman" w:eastAsia="黑体" w:hAnsi="Times New Roman" w:cs="Times New Roman"/>
          <w:sz w:val="32"/>
          <w:szCs w:val="32"/>
        </w:rPr>
        <w:tab/>
      </w:r>
    </w:p>
    <w:p w14:paraId="2311D9DA" w14:textId="77777777" w:rsidR="00BD6C37" w:rsidRDefault="00BD6C37" w:rsidP="00BD6C37">
      <w:pPr>
        <w:pStyle w:val="16"/>
        <w:spacing w:line="560" w:lineRule="exact"/>
        <w:ind w:firstLine="640"/>
        <w:rPr>
          <w:rFonts w:ascii="Times New Roman"/>
          <w:sz w:val="32"/>
        </w:rPr>
      </w:pPr>
      <w:r>
        <w:rPr>
          <w:rFonts w:hint="eastAsia"/>
          <w:sz w:val="32"/>
        </w:rPr>
        <w:t>创新林业体制机制，赋能林草行业高质量发展。优化和完善林业科技管理、成果转化、激励分配、创新评价机制；优化创新</w:t>
      </w:r>
      <w:r>
        <w:rPr>
          <w:rFonts w:hint="eastAsia"/>
          <w:sz w:val="32"/>
        </w:rPr>
        <w:lastRenderedPageBreak/>
        <w:t>力量布局，加强重点实验室、生态定位观测研究站等国家级平台建设；强化协同创新机制，建设国家创新联盟，建立科研院所、高校、涉林企业高效协同的研发组织体系，加强科技合作交流；培育企业技术创新主体，健全技术创新的市场导向机制和政府引导机制；统筹整合相关专项资金，加大对研发经费支持，创新科技投融资机制。</w:t>
      </w:r>
    </w:p>
    <w:p w14:paraId="7EDF5649" w14:textId="77777777" w:rsidR="00BD6C37" w:rsidRDefault="00BD6C37" w:rsidP="00BD6C37">
      <w:pPr>
        <w:pStyle w:val="16"/>
        <w:spacing w:line="560" w:lineRule="exact"/>
        <w:ind w:firstLine="640"/>
        <w:rPr>
          <w:sz w:val="32"/>
        </w:rPr>
      </w:pPr>
      <w:r>
        <w:rPr>
          <w:rFonts w:hint="eastAsia"/>
          <w:sz w:val="32"/>
        </w:rPr>
        <w:t>攻克林业发展关键技术，强化科技创新支撑能力。提升自主创新能力，重点加强林草种业、生态保护与修复、林草产业、林草装备与信息化方面的关键技术。在自然保护地管理、生物多样性保护、退化生境修复、森林质量精准提升等领域取得重大突破；突破林木种质资源保护和优质种苗保育、油茶全</w:t>
      </w:r>
      <w:proofErr w:type="gramStart"/>
      <w:r>
        <w:rPr>
          <w:rFonts w:hint="eastAsia"/>
          <w:sz w:val="32"/>
        </w:rPr>
        <w:t>产业链提质</w:t>
      </w:r>
      <w:proofErr w:type="gramEnd"/>
      <w:r>
        <w:rPr>
          <w:rFonts w:hint="eastAsia"/>
          <w:sz w:val="32"/>
        </w:rPr>
        <w:t>增效、竹木资源高值化利用等关键技术，支撑优势林业特色产业发展；加强林业智能装备研发与应用、重大森林灾害监测预警与智慧防控技术、林业生态大数据和林业遥感技术、北斗导航系统应用、无人机应用，推进林业现代化进程。</w:t>
      </w:r>
    </w:p>
    <w:p w14:paraId="58FE2368" w14:textId="77777777" w:rsidR="00BD6C37" w:rsidRDefault="00BD6C37" w:rsidP="00BD6C37">
      <w:pPr>
        <w:pStyle w:val="16"/>
        <w:spacing w:line="560" w:lineRule="exact"/>
        <w:ind w:firstLine="640"/>
        <w:rPr>
          <w:sz w:val="32"/>
        </w:rPr>
      </w:pPr>
      <w:r>
        <w:rPr>
          <w:rFonts w:hint="eastAsia"/>
          <w:sz w:val="32"/>
        </w:rPr>
        <w:t>加快推进成果转化推广，筑牢林业产业发展基础。构建科研成果信息及交易平台，创新成果转化推广服务模式，建立长期科技示范基地，带动区域特色产业培育和发展，促进生态惠民；实施标准化战略，制定修订林草标准，建设标准化示范区；健全林产品质</w:t>
      </w:r>
      <w:proofErr w:type="gramStart"/>
      <w:r>
        <w:rPr>
          <w:rFonts w:hint="eastAsia"/>
          <w:sz w:val="32"/>
        </w:rPr>
        <w:t>量安全</w:t>
      </w:r>
      <w:proofErr w:type="gramEnd"/>
      <w:r>
        <w:rPr>
          <w:rFonts w:hint="eastAsia"/>
          <w:sz w:val="32"/>
        </w:rPr>
        <w:t>追溯体系，培育林业特色品牌，提升林产品质量；加速推进林业治理体系和治理能力的信息化、现代化进程，建立健全林业科技推广和服务体系。</w:t>
      </w:r>
    </w:p>
    <w:p w14:paraId="28A13469" w14:textId="77777777" w:rsidR="00BD6C37" w:rsidRDefault="00BD6C37" w:rsidP="00BD6C37">
      <w:pPr>
        <w:pStyle w:val="16"/>
        <w:spacing w:line="560" w:lineRule="exact"/>
        <w:ind w:firstLine="640"/>
        <w:rPr>
          <w:sz w:val="32"/>
        </w:rPr>
      </w:pPr>
      <w:r>
        <w:rPr>
          <w:rFonts w:hint="eastAsia"/>
          <w:sz w:val="32"/>
        </w:rPr>
        <w:lastRenderedPageBreak/>
        <w:t>全面加强创新能力建设，激活林草科技创新活力。加强科技教育普及，服务林草行业发展；加快创新型人才队伍建设，设立青年科技人才培养专项基金；加强知识产权保护制度建设，强化激励机制；优化营商环境，支撑创新创业；加大推进</w:t>
      </w:r>
      <w:r>
        <w:rPr>
          <w:sz w:val="32"/>
        </w:rPr>
        <w:t>“</w:t>
      </w:r>
      <w:r>
        <w:rPr>
          <w:rFonts w:hint="eastAsia"/>
          <w:sz w:val="32"/>
        </w:rPr>
        <w:t>互联网</w:t>
      </w:r>
      <w:r>
        <w:rPr>
          <w:sz w:val="32"/>
        </w:rPr>
        <w:t>+</w:t>
      </w:r>
      <w:r>
        <w:rPr>
          <w:sz w:val="32"/>
        </w:rPr>
        <w:t>”</w:t>
      </w:r>
      <w:r>
        <w:rPr>
          <w:rFonts w:hint="eastAsia"/>
          <w:sz w:val="32"/>
        </w:rPr>
        <w:t>，打造数字经济新优势；建设面向中小</w:t>
      </w:r>
      <w:proofErr w:type="gramStart"/>
      <w:r>
        <w:rPr>
          <w:rFonts w:hint="eastAsia"/>
          <w:sz w:val="32"/>
        </w:rPr>
        <w:t>微企业</w:t>
      </w:r>
      <w:proofErr w:type="gramEnd"/>
      <w:r>
        <w:rPr>
          <w:rFonts w:hint="eastAsia"/>
          <w:sz w:val="32"/>
        </w:rPr>
        <w:t>的公共科技服务平台，促进科技成果工程化和市场化开发，提高企业自主创新能力。</w:t>
      </w:r>
    </w:p>
    <w:p w14:paraId="4B645BA3" w14:textId="77777777" w:rsidR="00BD6C37" w:rsidRDefault="00BD6C37" w:rsidP="00BD6C37">
      <w:pPr>
        <w:wordWrap w:val="0"/>
        <w:spacing w:line="600" w:lineRule="exact"/>
        <w:jc w:val="right"/>
        <w:rPr>
          <w:rFonts w:eastAsia="方正仿宋_GBK"/>
          <w:sz w:val="32"/>
          <w:szCs w:val="32"/>
        </w:rPr>
      </w:pPr>
    </w:p>
    <w:p w14:paraId="641C5E98" w14:textId="77777777" w:rsidR="00BD6C37" w:rsidRDefault="00BD6C37" w:rsidP="00BD6C37">
      <w:pPr>
        <w:spacing w:line="600" w:lineRule="exact"/>
        <w:jc w:val="right"/>
        <w:rPr>
          <w:rFonts w:eastAsia="方正仿宋_GBK"/>
          <w:sz w:val="32"/>
          <w:szCs w:val="32"/>
        </w:rPr>
      </w:pPr>
    </w:p>
    <w:p w14:paraId="2F65DA04" w14:textId="77777777" w:rsidR="00BD6C37" w:rsidRDefault="00BD6C37" w:rsidP="00BD6C37">
      <w:pPr>
        <w:spacing w:line="600" w:lineRule="exact"/>
        <w:jc w:val="right"/>
        <w:rPr>
          <w:rFonts w:eastAsia="方正仿宋_GBK"/>
          <w:sz w:val="32"/>
          <w:szCs w:val="32"/>
        </w:rPr>
      </w:pPr>
    </w:p>
    <w:p w14:paraId="71699B66" w14:textId="77777777" w:rsidR="00BD6C37" w:rsidRDefault="00BD6C37" w:rsidP="00BD6C37">
      <w:pPr>
        <w:spacing w:line="600" w:lineRule="exact"/>
        <w:jc w:val="left"/>
        <w:rPr>
          <w:rFonts w:eastAsia="方正仿宋_GBK"/>
          <w:sz w:val="32"/>
          <w:szCs w:val="32"/>
        </w:rPr>
      </w:pPr>
    </w:p>
    <w:p w14:paraId="7B7B90FC" w14:textId="77777777" w:rsidR="00BD6C37" w:rsidRDefault="00BD6C37" w:rsidP="00BD6C37">
      <w:pPr>
        <w:widowControl/>
        <w:spacing w:line="560" w:lineRule="exact"/>
        <w:jc w:val="left"/>
        <w:rPr>
          <w:rFonts w:ascii="方正仿宋_GBK" w:eastAsia="方正仿宋_GBK"/>
          <w:sz w:val="32"/>
          <w:szCs w:val="32"/>
        </w:rPr>
      </w:pPr>
    </w:p>
    <w:p w14:paraId="4E761A58" w14:textId="77777777" w:rsidR="00BD6C37" w:rsidRDefault="00BD6C37" w:rsidP="00BD6C37">
      <w:pPr>
        <w:widowControl/>
        <w:spacing w:line="560" w:lineRule="exact"/>
        <w:jc w:val="left"/>
        <w:rPr>
          <w:rFonts w:ascii="方正仿宋_GBK" w:eastAsia="方正仿宋_GBK"/>
          <w:sz w:val="32"/>
          <w:szCs w:val="32"/>
        </w:rPr>
      </w:pPr>
    </w:p>
    <w:p w14:paraId="23DD731E" w14:textId="77777777" w:rsidR="00BD6C37" w:rsidRDefault="00BD6C37" w:rsidP="00BD6C37">
      <w:pPr>
        <w:widowControl/>
        <w:spacing w:line="560" w:lineRule="exact"/>
        <w:jc w:val="left"/>
        <w:rPr>
          <w:rFonts w:ascii="方正仿宋_GBK" w:eastAsia="方正仿宋_GBK"/>
          <w:sz w:val="32"/>
          <w:szCs w:val="32"/>
        </w:rPr>
      </w:pPr>
    </w:p>
    <w:p w14:paraId="019614E1" w14:textId="77777777" w:rsidR="00BD6C37" w:rsidRDefault="00BD6C37" w:rsidP="00BD6C37">
      <w:pPr>
        <w:widowControl/>
        <w:spacing w:line="560" w:lineRule="exact"/>
        <w:jc w:val="left"/>
        <w:rPr>
          <w:rFonts w:ascii="方正仿宋_GBK" w:eastAsia="方正仿宋_GBK"/>
          <w:sz w:val="32"/>
          <w:szCs w:val="32"/>
        </w:rPr>
      </w:pPr>
    </w:p>
    <w:p w14:paraId="75AB9A15" w14:textId="77777777" w:rsidR="00BD6C37" w:rsidRDefault="00BD6C37" w:rsidP="00BD6C37">
      <w:pPr>
        <w:widowControl/>
        <w:spacing w:line="560" w:lineRule="exact"/>
        <w:jc w:val="left"/>
        <w:rPr>
          <w:rFonts w:ascii="方正仿宋_GBK" w:eastAsia="方正仿宋_GBK"/>
          <w:sz w:val="32"/>
          <w:szCs w:val="32"/>
        </w:rPr>
      </w:pPr>
    </w:p>
    <w:p w14:paraId="5343071F" w14:textId="77777777" w:rsidR="00BD6C37" w:rsidRDefault="00BD6C37" w:rsidP="00BD6C37">
      <w:pPr>
        <w:widowControl/>
        <w:spacing w:line="560" w:lineRule="exact"/>
        <w:jc w:val="left"/>
        <w:rPr>
          <w:rFonts w:ascii="方正仿宋_GBK" w:eastAsia="方正仿宋_GBK"/>
          <w:sz w:val="32"/>
          <w:szCs w:val="32"/>
        </w:rPr>
      </w:pPr>
    </w:p>
    <w:p w14:paraId="4D75206E" w14:textId="77777777" w:rsidR="00BD6C37" w:rsidRDefault="00BD6C37" w:rsidP="00BD6C37">
      <w:pPr>
        <w:widowControl/>
        <w:spacing w:line="560" w:lineRule="exact"/>
        <w:jc w:val="left"/>
        <w:rPr>
          <w:rFonts w:ascii="方正仿宋_GBK" w:eastAsia="方正仿宋_GBK"/>
          <w:sz w:val="32"/>
          <w:szCs w:val="32"/>
        </w:rPr>
      </w:pPr>
    </w:p>
    <w:p w14:paraId="2169F295" w14:textId="77777777" w:rsidR="00BD6C37" w:rsidRDefault="00BD6C37" w:rsidP="00BD6C37">
      <w:pPr>
        <w:widowControl/>
        <w:spacing w:line="560" w:lineRule="exact"/>
        <w:jc w:val="left"/>
        <w:rPr>
          <w:rFonts w:ascii="方正仿宋_GBK" w:eastAsia="方正仿宋_GBK"/>
          <w:sz w:val="32"/>
          <w:szCs w:val="32"/>
        </w:rPr>
      </w:pPr>
    </w:p>
    <w:p w14:paraId="788BF0B4" w14:textId="77777777" w:rsidR="00BD6C37" w:rsidRDefault="00BD6C37" w:rsidP="00BD6C37">
      <w:pPr>
        <w:widowControl/>
        <w:spacing w:line="560" w:lineRule="exact"/>
        <w:jc w:val="left"/>
        <w:rPr>
          <w:rFonts w:ascii="方正仿宋_GBK" w:eastAsia="方正仿宋_GBK"/>
          <w:sz w:val="32"/>
          <w:szCs w:val="32"/>
        </w:rPr>
      </w:pPr>
    </w:p>
    <w:p w14:paraId="2B9E1A89" w14:textId="77777777" w:rsidR="00BD6C37" w:rsidRDefault="00BD6C37" w:rsidP="00BD6C37">
      <w:pPr>
        <w:widowControl/>
        <w:spacing w:line="560" w:lineRule="exact"/>
        <w:ind w:firstLineChars="100" w:firstLine="280"/>
        <w:jc w:val="left"/>
        <w:rPr>
          <w:rFonts w:eastAsia="方正仿宋_GBK"/>
          <w:sz w:val="28"/>
          <w:szCs w:val="28"/>
        </w:rPr>
      </w:pPr>
      <w:r>
        <w:rPr>
          <w:rFonts w:eastAsia="方正仿宋_GBK"/>
          <w:noProof/>
          <w:sz w:val="28"/>
          <w:szCs w:val="28"/>
        </w:rPr>
        <mc:AlternateContent>
          <mc:Choice Requires="wps">
            <w:drawing>
              <wp:anchor distT="0" distB="0" distL="114300" distR="114300" simplePos="0" relativeHeight="251659264" behindDoc="0" locked="0" layoutInCell="1" allowOverlap="1" wp14:anchorId="03D07BB1" wp14:editId="7025FA88">
                <wp:simplePos x="0" y="0"/>
                <wp:positionH relativeFrom="column">
                  <wp:posOffset>0</wp:posOffset>
                </wp:positionH>
                <wp:positionV relativeFrom="paragraph">
                  <wp:posOffset>48260</wp:posOffset>
                </wp:positionV>
                <wp:extent cx="5594985" cy="0"/>
                <wp:effectExtent l="8255" t="12065" r="6985" b="6985"/>
                <wp:wrapNone/>
                <wp:docPr id="10" name="直接连接符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94985" cy="0"/>
                        </a:xfrm>
                        <a:prstGeom prst="line">
                          <a:avLst/>
                        </a:prstGeom>
                        <a:noFill/>
                        <a:ln w="12700" cmpd="sng">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430336" id="直接连接符 10"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8pt" to="440.55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rG5NgIAAEEEAAAOAAAAZHJzL2Uyb0RvYy54bWysU8GO0zAQvSPxD1bubZKS7rZR0xVKWi4L&#10;VNrlA1zbaSwc27LdphXiF/gBJG5w4sidv2H5DMZuU3XhghA5OGPPzPObN+PZzb4VaMeM5UoWUTpM&#10;IsQkUZTLTRG9uV8OJhGyDkuKhZKsiA7MRjfzp09mnc7ZSDVKUGYQgEibd7qIGud0HseWNKzFdqg0&#10;k+CslWmxg63ZxNTgDtBbEY+S5CrulKHaKMKshdPq6IzmAb+uGXGv69oyh0QRATcXVhPWtV/j+Qzn&#10;G4N1w8mJBv4HFi3mEi49Q1XYYbQ1/A+olhOjrKrdkKg2VnXNCQs1QDVp8ls1dw3WLNQC4lh9lsn+&#10;P1jyarcyiFPoHcgjcQs9evj47ceHzz+/f4L14esXBB6QqdM2h+hSrowvlOzlnb5V5K1FUpUNlhsW&#10;6N4fNECkPiN+lOI3VsNl6+6lohCDt04Fzfa1aT0kqIH2oTWHc2vY3iECh+PxNJtOxhEivS/GeZ+o&#10;jXUvmGqRN4pIcOlVwzne3VrnieC8D/HHUi25EKHzQqIO2I6uE6ietBp0sHITkq0SnPpAn2LNZl0K&#10;g3bYz1H4QoXguQwzaitpAG4YpouT7TAXRxuICOnxoCygdrKOg/JumkwXk8UkG2Sjq8UgS6pq8HxZ&#10;ZoOrZXo9rp5VZVml7z21NMsbTimTnl0/tGn2d0Nxej7HcTuP7VmS+DF60A7I9v9AOvTVt/I4FGtF&#10;DyvT9xvmNASf3pR/CJd7sC9f/vwXAAAA//8DAFBLAwQUAAYACAAAACEAnP066doAAAAEAQAADwAA&#10;AGRycy9kb3ducmV2LnhtbEyPwU7DMBBE70j8g7VI3KiTHlorxKkQqKpAXNoicd3GS5w2Xqex24a/&#10;x3Chx9GMZt6Ui9F14kxDaD1ryCcZCOLam5YbDR/b5YMCESKywc4zafimAIvq9qbEwvgLr+m8iY1I&#10;JRwK1GBj7AspQ23JYZj4njh5X35wGJMcGmkGvKRy18lpls2kw5bTgsWeni3Vh83JacCX1Tp+qunb&#10;vH217/vt8riy6qj1/d349Agi0hj/w/CLn9ChSkw7f2ITRKchHYka5jMQyVQqz0Hs/rSsSnkNX/0A&#10;AAD//wMAUEsBAi0AFAAGAAgAAAAhALaDOJL+AAAA4QEAABMAAAAAAAAAAAAAAAAAAAAAAFtDb250&#10;ZW50X1R5cGVzXS54bWxQSwECLQAUAAYACAAAACEAOP0h/9YAAACUAQAACwAAAAAAAAAAAAAAAAAv&#10;AQAAX3JlbHMvLnJlbHNQSwECLQAUAAYACAAAACEAimaxuTYCAABBBAAADgAAAAAAAAAAAAAAAAAu&#10;AgAAZHJzL2Uyb0RvYy54bWxQSwECLQAUAAYACAAAACEAnP066doAAAAEAQAADwAAAAAAAAAAAAAA&#10;AACQBAAAZHJzL2Rvd25yZXYueG1sUEsFBgAAAAAEAAQA8wAAAJcFAAAAAA==&#10;" strokeweight="1pt"/>
            </w:pict>
          </mc:Fallback>
        </mc:AlternateContent>
      </w:r>
      <w:r>
        <w:rPr>
          <w:rFonts w:eastAsia="方正仿宋_GBK"/>
          <w:sz w:val="28"/>
          <w:szCs w:val="28"/>
        </w:rPr>
        <w:t>抄送：</w:t>
      </w:r>
      <w:r>
        <w:rPr>
          <w:rFonts w:eastAsia="方正仿宋_GBK" w:hint="eastAsia"/>
          <w:sz w:val="28"/>
          <w:szCs w:val="28"/>
        </w:rPr>
        <w:t>省发展改革委。</w:t>
      </w:r>
    </w:p>
    <w:p w14:paraId="6B6CB808" w14:textId="77777777" w:rsidR="00BD6C37" w:rsidRDefault="00BD6C37" w:rsidP="00BD6C37">
      <w:pPr>
        <w:widowControl/>
        <w:spacing w:line="560" w:lineRule="exact"/>
        <w:ind w:firstLineChars="100" w:firstLine="280"/>
        <w:jc w:val="left"/>
        <w:rPr>
          <w:rFonts w:eastAsia="方正仿宋_GBK"/>
          <w:sz w:val="28"/>
          <w:szCs w:val="28"/>
        </w:rPr>
      </w:pPr>
      <w:r>
        <w:rPr>
          <w:rFonts w:eastAsia="方正仿宋_GBK"/>
          <w:noProof/>
          <w:sz w:val="28"/>
          <w:szCs w:val="28"/>
        </w:rPr>
        <mc:AlternateContent>
          <mc:Choice Requires="wps">
            <w:drawing>
              <wp:anchor distT="0" distB="0" distL="114300" distR="114300" simplePos="0" relativeHeight="251660288" behindDoc="0" locked="0" layoutInCell="1" allowOverlap="1" wp14:anchorId="7C092D50" wp14:editId="071C4449">
                <wp:simplePos x="0" y="0"/>
                <wp:positionH relativeFrom="column">
                  <wp:posOffset>0</wp:posOffset>
                </wp:positionH>
                <wp:positionV relativeFrom="paragraph">
                  <wp:posOffset>-5080</wp:posOffset>
                </wp:positionV>
                <wp:extent cx="5594985" cy="0"/>
                <wp:effectExtent l="8255" t="9525" r="6985" b="9525"/>
                <wp:wrapNone/>
                <wp:docPr id="9" name="直接连接符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94985" cy="0"/>
                        </a:xfrm>
                        <a:prstGeom prst="line">
                          <a:avLst/>
                        </a:prstGeom>
                        <a:noFill/>
                        <a:ln w="12700" cmpd="sng">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EB0651" id="直接连接符 9"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pt" to="440.5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7wvNgIAAD8EAAAOAAAAZHJzL2Uyb0RvYy54bWysU02O0zAU3iNxB8v7NklJZ9qo6Qg1LZsB&#10;Ks1wANd2GgvHtmy3aYW4AhdAYgcrluy5DcMxeHZ/1IENQnThPtvvffne9z5PbnatRFtundCqxFk/&#10;xYgrqplQ6xK/uV/0Rhg5TxQjUite4j13+Gb69MmkMwUf6EZLxi0CEOWKzpS48d4USeJow1vi+tpw&#10;BZe1ti3xsLXrhFnSAXork0GaXiWdtsxYTblzcFodLvE04tc1p/51XTvukSwxcPNxtXFdhTWZTkix&#10;tsQ0gh5pkH9g0RKh4KNnqIp4gjZW/AHVCmq107XvU90muq4F5bEH6CZLf+vmriGGx15AHGfOMrn/&#10;B0tfbZcWCVbiMUaKtDCih4/ffnz4/PP7J1gfvn5B4yBSZ1wBuTO1tKFNulN35lbTtw4pPWuIWvNI&#10;9n5vACELFcmjkrBxBj616l5qBjlk43VUbFfbNkCCFmgXB7M/D4bvPKJwOByO8/FoiBE93SWkOBUa&#10;6/wLrlsUghJLoYJmpCDbW+cDEVKcUsKx0gshZZy7VKgDtoPrFKxBWwMqOLWOxU5LwUJiKHF2vZpJ&#10;i7YkuCj+Yodwc5lm9UaxCNxwwubH2BMhDzEQkSrgQVtA7RgdbPJunI7no/ko7+WDq3kvT6uq93wx&#10;y3tXi+x6WD2rZrMqex+oZXnRCMa4CuxOls3yv7PE8fEczHY27VmS5DF61A7Inv4j6TjXMMqDKVaa&#10;7Zf2NG9waUw+vqjwDC73EF++++kvAAAA//8DAFBLAwQUAAYACAAAACEAfkd3rNkAAAAEAQAADwAA&#10;AGRycy9kb3ducmV2LnhtbEyPwU7DMBBE75X6D9YicWud9ABWiFMhqqoCcWmLxHUbL3EgXqex24a/&#10;x+UCx9GMZt6Uy9F14kxDaD1ryOcZCOLam5YbDW/79UyBCBHZYOeZNHxTgGU1nZRYGH/hLZ13sRGp&#10;hEOBGmyMfSFlqC05DHPfEyfvww8OY5JDI82Al1TuOrnIsjvpsOW0YLGnJ0v11+7kNOBqs43vavFy&#10;3z7b18/9+rix6qj17c34+AAi0hj/wnDFT+hQJaaDP7EJotOQjkQNV/xkKpXnIA6/Wlal/A9f/QAA&#10;AP//AwBQSwECLQAUAAYACAAAACEAtoM4kv4AAADhAQAAEwAAAAAAAAAAAAAAAAAAAAAAW0NvbnRl&#10;bnRfVHlwZXNdLnhtbFBLAQItABQABgAIAAAAIQA4/SH/1gAAAJQBAAALAAAAAAAAAAAAAAAAAC8B&#10;AABfcmVscy8ucmVsc1BLAQItABQABgAIAAAAIQB+37wvNgIAAD8EAAAOAAAAAAAAAAAAAAAAAC4C&#10;AABkcnMvZTJvRG9jLnhtbFBLAQItABQABgAIAAAAIQB+R3es2QAAAAQBAAAPAAAAAAAAAAAAAAAA&#10;AJAEAABkcnMvZG93bnJldi54bWxQSwUGAAAAAAQABADzAAAAlgUAAAAA&#10;" strokeweight="1pt"/>
            </w:pict>
          </mc:Fallback>
        </mc:AlternateContent>
      </w:r>
      <w:r>
        <w:rPr>
          <w:rFonts w:eastAsia="方正仿宋_GBK"/>
          <w:sz w:val="28"/>
          <w:szCs w:val="28"/>
        </w:rPr>
        <w:t>湖南省林业</w:t>
      </w:r>
      <w:r>
        <w:rPr>
          <w:rFonts w:eastAsia="方正仿宋_GBK" w:hint="eastAsia"/>
          <w:sz w:val="28"/>
          <w:szCs w:val="28"/>
        </w:rPr>
        <w:t>局办公室</w:t>
      </w:r>
      <w:r>
        <w:rPr>
          <w:rFonts w:eastAsia="方正仿宋_GBK"/>
          <w:sz w:val="28"/>
          <w:szCs w:val="28"/>
        </w:rPr>
        <w:t xml:space="preserve">                    202</w:t>
      </w:r>
      <w:r>
        <w:rPr>
          <w:rFonts w:eastAsia="方正仿宋_GBK" w:hint="eastAsia"/>
          <w:sz w:val="28"/>
          <w:szCs w:val="28"/>
        </w:rPr>
        <w:t>1</w:t>
      </w:r>
      <w:r>
        <w:rPr>
          <w:rFonts w:eastAsia="方正仿宋_GBK"/>
          <w:sz w:val="28"/>
          <w:szCs w:val="28"/>
        </w:rPr>
        <w:t>年</w:t>
      </w:r>
      <w:r>
        <w:rPr>
          <w:rFonts w:eastAsia="方正仿宋_GBK"/>
          <w:sz w:val="28"/>
          <w:szCs w:val="28"/>
        </w:rPr>
        <w:t>7</w:t>
      </w:r>
      <w:r>
        <w:rPr>
          <w:rFonts w:eastAsia="方正仿宋_GBK"/>
          <w:sz w:val="28"/>
          <w:szCs w:val="28"/>
        </w:rPr>
        <w:t>月</w:t>
      </w:r>
      <w:r>
        <w:rPr>
          <w:rFonts w:eastAsia="方正仿宋_GBK"/>
          <w:sz w:val="28"/>
          <w:szCs w:val="28"/>
        </w:rPr>
        <w:t>30</w:t>
      </w:r>
      <w:r>
        <w:rPr>
          <w:rFonts w:eastAsia="方正仿宋_GBK"/>
          <w:sz w:val="28"/>
          <w:szCs w:val="28"/>
        </w:rPr>
        <w:t>日印发</w:t>
      </w:r>
      <w:r>
        <w:rPr>
          <w:rFonts w:eastAsia="方正仿宋_GBK"/>
          <w:sz w:val="28"/>
          <w:szCs w:val="28"/>
        </w:rPr>
        <w:t xml:space="preserve"> </w:t>
      </w:r>
    </w:p>
    <w:p w14:paraId="44DD08F0" w14:textId="77777777" w:rsidR="00BD6C37" w:rsidRDefault="00BD6C37" w:rsidP="00BD6C37">
      <w:pPr>
        <w:rPr>
          <w:rFonts w:eastAsia="仿宋_GB2312"/>
        </w:rPr>
      </w:pPr>
      <w:r>
        <w:rPr>
          <w:rFonts w:eastAsia="仿宋_GB2312"/>
          <w:noProof/>
          <w:sz w:val="32"/>
          <w:szCs w:val="32"/>
        </w:rPr>
        <mc:AlternateContent>
          <mc:Choice Requires="wps">
            <w:drawing>
              <wp:anchor distT="0" distB="0" distL="114300" distR="114300" simplePos="0" relativeHeight="251661312" behindDoc="0" locked="0" layoutInCell="1" allowOverlap="1" wp14:anchorId="62745F7C" wp14:editId="25801661">
                <wp:simplePos x="0" y="0"/>
                <wp:positionH relativeFrom="column">
                  <wp:posOffset>0</wp:posOffset>
                </wp:positionH>
                <wp:positionV relativeFrom="paragraph">
                  <wp:posOffset>3175</wp:posOffset>
                </wp:positionV>
                <wp:extent cx="5594985" cy="0"/>
                <wp:effectExtent l="8255" t="11430" r="6985" b="7620"/>
                <wp:wrapNone/>
                <wp:docPr id="8" name="直接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94985" cy="0"/>
                        </a:xfrm>
                        <a:prstGeom prst="line">
                          <a:avLst/>
                        </a:prstGeom>
                        <a:noFill/>
                        <a:ln w="12700" cmpd="sng">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055581" id="直接连接符 8"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5pt" to="440.5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jpuNQIAAD8EAAAOAAAAZHJzL2Uyb0RvYy54bWysU0GO0zAU3SNxByv7NklJZ9qo6QglLZsB&#10;Ks1wANd2GgvHtmy3aYW4AhdAYgcrluy5DcMx+HabqgMbhOjC/bb/f3n//efZzb4VaMeM5UoWUTpM&#10;IsQkUZTLTRG9uV8OJhGyDkuKhZKsiA7MRjfzp09mnc7ZSDVKUGYQgEibd7qIGud0HseWNKzFdqg0&#10;k3BZK9NiB1uzianBHaC3Ih4lyVXcKUO1UYRZC6fV8TKaB/y6ZsS9rmvLHBJFBNxcWE1Y136N5zOc&#10;bwzWDScnGvgfWLSYS/joGarCDqOt4X9AtZwYZVXthkS1saprTljoAbpJk9+6uWuwZqEXEMfqs0z2&#10;/8GSV7uVQZwWEQxK4hZG9PDx248Pn39+/wTrw9cvaOJF6rTNIbeUK+PbJHt5p28VeWuRVGWD5YYF&#10;svcHDQipr4gflfiN1fCpdfdSUcjBW6eCYvvatB4StED7MJjDeTBs7xCBw/F4mk0n4wiR/i7GeV+o&#10;jXUvmGqRD4pIcOk1wzne3VrnieC8T/HHUi25EGHuQqIO2I6uE7AGaTWoYOUmFFslOPWJvsSazboU&#10;Bu2wd1H4hQ7h5jLNqK2kAbhhmC5OscNcHGMgIqTHg7aA2ik62uTdNJkuJotJNshGV4tBllTV4Pmy&#10;zAZXy/R6XD2ryrJK33tqaZY3nFImPbvesmn2d5Y4PZ6j2c6mPUsSP0YP2gHZ/j+QDnP1ozyaYq3o&#10;YWX6eYNLQ/LpRflncLmH+PLdz38BAAD//wMAUEsDBBQABgAIAAAAIQB5KvM32QAAAAIBAAAPAAAA&#10;ZHJzL2Rvd25yZXYueG1sTI/BTsMwEETvSP0Ha5G4USeVoFaIU6GiqgL10haJ6zZe4kC8TmO3DX+P&#10;e4LjaEYzb8rF6DpxpiG0njXk0wwEce1Ny42G9/3qXoEIEdlg55k0/FCARTW5KbEw/sJbOu9iI1IJ&#10;hwI12Bj7QspQW3IYpr4nTt6nHxzGJIdGmgEvqdx1cpZlj9Jhy2nBYk9LS/X37uQ04Mt6Gz/U7G3e&#10;vtrN1351XFt11Prudnx+AhFpjH9huOIndKgS08Gf2ATRaUhHooYHEMlTKs9BHK5SVqX8j179AgAA&#10;//8DAFBLAQItABQABgAIAAAAIQC2gziS/gAAAOEBAAATAAAAAAAAAAAAAAAAAAAAAABbQ29udGVu&#10;dF9UeXBlc10ueG1sUEsBAi0AFAAGAAgAAAAhADj9If/WAAAAlAEAAAsAAAAAAAAAAAAAAAAALwEA&#10;AF9yZWxzLy5yZWxzUEsBAi0AFAAGAAgAAAAhAKByOm41AgAAPwQAAA4AAAAAAAAAAAAAAAAALgIA&#10;AGRycy9lMm9Eb2MueG1sUEsBAi0AFAAGAAgAAAAhAHkq8zfZAAAAAgEAAA8AAAAAAAAAAAAAAAAA&#10;jwQAAGRycy9kb3ducmV2LnhtbFBLBQYAAAAABAAEAPMAAACVBQAAAAA=&#10;" strokeweight="1pt"/>
            </w:pict>
          </mc:Fallback>
        </mc:AlternateContent>
      </w:r>
    </w:p>
    <w:p w14:paraId="6EACA6BE" w14:textId="77777777" w:rsidR="0092185B" w:rsidRPr="00BD6C37" w:rsidRDefault="0092185B"/>
    <w:sectPr w:rsidR="0092185B" w:rsidRPr="00BD6C37">
      <w:pgSz w:w="11905" w:h="16837"/>
      <w:pgMar w:top="2098" w:right="1531" w:bottom="1440" w:left="1588" w:header="720" w:footer="720" w:gutter="0"/>
      <w:pgNumType w:fmt="numberInDash"/>
      <w:cols w:space="720"/>
      <w:docGrid w:type="lines" w:linePitch="324" w:charSpace="-237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099E7B" w14:textId="77777777" w:rsidR="002626C9" w:rsidRDefault="002626C9" w:rsidP="00BD6C37">
      <w:r>
        <w:separator/>
      </w:r>
    </w:p>
  </w:endnote>
  <w:endnote w:type="continuationSeparator" w:id="0">
    <w:p w14:paraId="7F279EEF" w14:textId="77777777" w:rsidR="002626C9" w:rsidRDefault="002626C9" w:rsidP="00BD6C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YaHei UI">
    <w:panose1 w:val="020B0503020204020204"/>
    <w:charset w:val="86"/>
    <w:family w:val="swiss"/>
    <w:pitch w:val="variable"/>
    <w:sig w:usb0="80000287" w:usb1="2ACF3C50" w:usb2="00000016" w:usb3="00000000" w:csb0="0004001F" w:csb1="00000000"/>
  </w:font>
  <w:font w:name="方正小标宋_GBK">
    <w:panose1 w:val="03000509000000000000"/>
    <w:charset w:val="86"/>
    <w:family w:val="script"/>
    <w:pitch w:val="fixed"/>
    <w:sig w:usb0="00000001" w:usb1="080E0000" w:usb2="00000010" w:usb3="00000000" w:csb0="00040000" w:csb1="00000000"/>
  </w:font>
  <w:font w:name="方正仿宋简体">
    <w:altName w:val="微软雅黑"/>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大标宋简体">
    <w:altName w:val="微软雅黑"/>
    <w:charset w:val="86"/>
    <w:family w:val="script"/>
    <w:pitch w:val="fixed"/>
    <w:sig w:usb0="00000003" w:usb1="080E0000" w:usb2="00000010"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BF76F2" w14:textId="77777777" w:rsidR="00BD6C37" w:rsidRDefault="00BD6C37">
    <w:pPr>
      <w:pStyle w:val="a7"/>
      <w:ind w:right="360" w:firstLine="360"/>
    </w:pPr>
    <w:r>
      <w:rPr>
        <w:noProof/>
      </w:rPr>
      <mc:AlternateContent>
        <mc:Choice Requires="wps">
          <w:drawing>
            <wp:anchor distT="0" distB="0" distL="114300" distR="114300" simplePos="0" relativeHeight="251659264" behindDoc="0" locked="0" layoutInCell="1" allowOverlap="1" wp14:anchorId="0ECBB45C" wp14:editId="37D2DAFB">
              <wp:simplePos x="0" y="0"/>
              <wp:positionH relativeFrom="margin">
                <wp:align>outside</wp:align>
              </wp:positionH>
              <wp:positionV relativeFrom="paragraph">
                <wp:posOffset>0</wp:posOffset>
              </wp:positionV>
              <wp:extent cx="445135" cy="230505"/>
              <wp:effectExtent l="0" t="0" r="3810" b="2540"/>
              <wp:wrapNone/>
              <wp:docPr id="12" name="文本框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1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14:paraId="2F279EF2" w14:textId="77777777" w:rsidR="00BD6C37" w:rsidRDefault="00BD6C37">
                          <w:pPr>
                            <w:pStyle w:val="a7"/>
                            <w:rPr>
                              <w:rStyle w:val="af1"/>
                              <w:rFonts w:ascii="宋体" w:hAnsi="宋体"/>
                              <w:sz w:val="28"/>
                              <w:szCs w:val="28"/>
                            </w:rPr>
                          </w:pPr>
                          <w:r>
                            <w:rPr>
                              <w:rFonts w:ascii="宋体" w:hAnsi="宋体"/>
                              <w:sz w:val="28"/>
                              <w:szCs w:val="28"/>
                            </w:rPr>
                            <w:fldChar w:fldCharType="begin"/>
                          </w:r>
                          <w:r>
                            <w:rPr>
                              <w:rStyle w:val="af1"/>
                              <w:rFonts w:ascii="宋体" w:hAnsi="宋体"/>
                              <w:sz w:val="28"/>
                              <w:szCs w:val="28"/>
                            </w:rPr>
                            <w:instrText xml:space="preserve">PAGE  </w:instrText>
                          </w:r>
                          <w:r>
                            <w:rPr>
                              <w:rFonts w:ascii="宋体" w:hAnsi="宋体"/>
                              <w:sz w:val="28"/>
                              <w:szCs w:val="28"/>
                            </w:rPr>
                            <w:fldChar w:fldCharType="separate"/>
                          </w:r>
                          <w:r w:rsidR="00F73734">
                            <w:rPr>
                              <w:rStyle w:val="af1"/>
                              <w:rFonts w:ascii="宋体" w:hAnsi="宋体"/>
                              <w:noProof/>
                              <w:sz w:val="28"/>
                              <w:szCs w:val="28"/>
                            </w:rPr>
                            <w:t>53</w:t>
                          </w:r>
                          <w:r>
                            <w:rPr>
                              <w:rFonts w:ascii="宋体" w:hAnsi="宋体"/>
                              <w:sz w:val="28"/>
                              <w:szCs w:val="2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2" o:spid="_x0000_s1026" type="#_x0000_t202" style="position:absolute;left:0;text-align:left;margin-left:-16.15pt;margin-top:0;width:35.05pt;height:18.15pt;z-index:251659264;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6pswQIAALQFAAAOAAAAZHJzL2Uyb0RvYy54bWysVM1u1DAQviPxDpbvaX6abDdRs1W72SCk&#10;8iMVHsCbOIlFYke2u9mCuMIbcOLCnefa52DsbLbbVkgIyMGa2ONv5pv5POcX265FGyoVEzzF/omH&#10;EeWFKBmvU/z+Xe7MMVKa8JK0gtMU31GFLxbPn50PfUID0Yi2pBIBCFfJ0Ke40bpPXFcVDe2IOhE9&#10;5XBYCdkRDb+ydktJBkDvWjfwvJk7CFn2UhRUKdjNxkO8sPhVRQv9pqoU1ahNMeSm7Srtujaruzgn&#10;SS1J37Binwb5iyw6wjgEPUBlRBN0K9kTqI4VUihR6ZNCdK6oKlZQywHY+N4jNjcN6anlAsVR/aFM&#10;6v/BFq83byViJfQuwIiTDnq0+/Z19/3n7scXBHtQoKFXCfjd9OCpt1diC86WrOqvRfFBIS6WDeE1&#10;vZRSDA0lJSTom5vu0dURRxmQ9fBKlBCI3GphgbaV7Ez1oB4I0KFRd4fm0K1GBWyGYeSfRhgVcBSc&#10;epEX2QgkmS73UukXVHTIGCmW0HsLTjbXSptkSDK5mFhc5Kxtbf9b/mADHMcdCA1XzZlJwrbzU+zF&#10;q/lqHjphMFs5oZdlzmW+DJ1Z7p9F2Wm2XGb+ZxPXD5OGlSXlJswkLT/8s9btRT6K4iAuJVpWGjiT&#10;kpL1etlKtCEg7dx++4IcubkP07BFAC6PKPlB6F0FsZPP5mdOmIeRE595c8fz46t45oVxmOUPKV0z&#10;Tv+dEhpSHEeB6WnXgwIVr0dZ/ZamZ7+nNEnSMQ1zpGVdiucHJ5IYMa54abusCWtH+6gqhsl9VaDz&#10;U8+tdI1aR93q7XoLKEbPa1HegYilAJGBUmH4gdEI+RGjAQZJijlMOozalxyegZk5kyEnYz0ZhBdw&#10;McUao9Fc6nE23faS1Q3gTg/tEp5KzqyM73PYPzAYDZbCfoyZ2XP8b73uh+3iFwAAAP//AwBQSwME&#10;FAAGAAgAAAAhANCiXn/YAAAAAwEAAA8AAABkcnMvZG93bnJldi54bWxMj8FqwzAQRO+F/oPYQm6N&#10;nAaS4FgOJdBLb0lLIbeNtbFMpJWRFMf++6q9tJeFYYaZt9VudFYMFGLnWcFiXoAgbrzuuFXw+fH2&#10;vAERE7JG65kUTBRhVz8+VFhqf+cDDcfUilzCsUQFJqW+lDI2hhzGue+Js3fxwWHKMrRSB7zncmfl&#10;S1GspMOO84LBnvaGmuvx5hSsxy9PfaQ9nS5DE0w3bez7pNTsaXzdgkg0pr8w/OBndKgz09nfWEdh&#10;FeRH0u/N3rpYgDgrWK6WIOtK/mevvwEAAP//AwBQSwECLQAUAAYACAAAACEAtoM4kv4AAADhAQAA&#10;EwAAAAAAAAAAAAAAAAAAAAAAW0NvbnRlbnRfVHlwZXNdLnhtbFBLAQItABQABgAIAAAAIQA4/SH/&#10;1gAAAJQBAAALAAAAAAAAAAAAAAAAAC8BAABfcmVscy8ucmVsc1BLAQItABQABgAIAAAAIQCUz6ps&#10;wQIAALQFAAAOAAAAAAAAAAAAAAAAAC4CAABkcnMvZTJvRG9jLnhtbFBLAQItABQABgAIAAAAIQDQ&#10;ol5/2AAAAAMBAAAPAAAAAAAAAAAAAAAAABsFAABkcnMvZG93bnJldi54bWxQSwUGAAAAAAQABADz&#10;AAAAIAYAAAAA&#10;" filled="f" stroked="f">
              <v:textbox style="mso-fit-shape-to-text:t" inset="0,0,0,0">
                <w:txbxContent>
                  <w:p w:rsidR="00BD6C37" w:rsidRDefault="00BD6C37">
                    <w:pPr>
                      <w:pStyle w:val="a6"/>
                      <w:rPr>
                        <w:rStyle w:val="ac"/>
                        <w:rFonts w:ascii="宋体" w:hAnsi="宋体"/>
                        <w:sz w:val="28"/>
                        <w:szCs w:val="28"/>
                      </w:rPr>
                    </w:pPr>
                    <w:r>
                      <w:rPr>
                        <w:rFonts w:ascii="宋体" w:hAnsi="宋体"/>
                        <w:sz w:val="28"/>
                        <w:szCs w:val="28"/>
                      </w:rPr>
                      <w:fldChar w:fldCharType="begin"/>
                    </w:r>
                    <w:r>
                      <w:rPr>
                        <w:rStyle w:val="ac"/>
                        <w:rFonts w:ascii="宋体" w:hAnsi="宋体"/>
                        <w:sz w:val="28"/>
                        <w:szCs w:val="28"/>
                      </w:rPr>
                      <w:instrText xml:space="preserve">PAGE  </w:instrText>
                    </w:r>
                    <w:r>
                      <w:rPr>
                        <w:rFonts w:ascii="宋体" w:hAnsi="宋体"/>
                        <w:sz w:val="28"/>
                        <w:szCs w:val="28"/>
                      </w:rPr>
                      <w:fldChar w:fldCharType="separate"/>
                    </w:r>
                    <w:r w:rsidR="00F73734">
                      <w:rPr>
                        <w:rStyle w:val="ac"/>
                        <w:rFonts w:ascii="宋体" w:hAnsi="宋体"/>
                        <w:noProof/>
                        <w:sz w:val="28"/>
                        <w:szCs w:val="28"/>
                      </w:rPr>
                      <w:t>53</w:t>
                    </w:r>
                    <w:r>
                      <w:rPr>
                        <w:rFonts w:ascii="宋体" w:hAnsi="宋体"/>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9D9D4A" w14:textId="77777777" w:rsidR="002626C9" w:rsidRDefault="002626C9" w:rsidP="00BD6C37">
      <w:r>
        <w:separator/>
      </w:r>
    </w:p>
  </w:footnote>
  <w:footnote w:type="continuationSeparator" w:id="0">
    <w:p w14:paraId="2C2A4227" w14:textId="77777777" w:rsidR="002626C9" w:rsidRDefault="002626C9" w:rsidP="00BD6C3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2D1F"/>
    <w:rsid w:val="0001737F"/>
    <w:rsid w:val="00020C7B"/>
    <w:rsid w:val="00026DCE"/>
    <w:rsid w:val="00027322"/>
    <w:rsid w:val="00047DB3"/>
    <w:rsid w:val="00052CF2"/>
    <w:rsid w:val="000612FD"/>
    <w:rsid w:val="00064078"/>
    <w:rsid w:val="0007178B"/>
    <w:rsid w:val="00075E27"/>
    <w:rsid w:val="000769C6"/>
    <w:rsid w:val="00080AB6"/>
    <w:rsid w:val="00091410"/>
    <w:rsid w:val="0009407A"/>
    <w:rsid w:val="000A1275"/>
    <w:rsid w:val="000B0AB4"/>
    <w:rsid w:val="000B73DF"/>
    <w:rsid w:val="000C39A5"/>
    <w:rsid w:val="000C648C"/>
    <w:rsid w:val="000D5830"/>
    <w:rsid w:val="000D61AC"/>
    <w:rsid w:val="000E5204"/>
    <w:rsid w:val="000E5B5C"/>
    <w:rsid w:val="000F1553"/>
    <w:rsid w:val="000F64EE"/>
    <w:rsid w:val="001010C5"/>
    <w:rsid w:val="00102F71"/>
    <w:rsid w:val="00120E9A"/>
    <w:rsid w:val="001379E1"/>
    <w:rsid w:val="001504B0"/>
    <w:rsid w:val="001550CA"/>
    <w:rsid w:val="0016033A"/>
    <w:rsid w:val="0016150A"/>
    <w:rsid w:val="001649B4"/>
    <w:rsid w:val="00186273"/>
    <w:rsid w:val="00192B7B"/>
    <w:rsid w:val="001A0428"/>
    <w:rsid w:val="001B1A52"/>
    <w:rsid w:val="001F3756"/>
    <w:rsid w:val="001F3926"/>
    <w:rsid w:val="001F740D"/>
    <w:rsid w:val="00201E3D"/>
    <w:rsid w:val="002028C2"/>
    <w:rsid w:val="00224ABA"/>
    <w:rsid w:val="00230B8D"/>
    <w:rsid w:val="00231996"/>
    <w:rsid w:val="002358C8"/>
    <w:rsid w:val="00236E43"/>
    <w:rsid w:val="0024410C"/>
    <w:rsid w:val="00251398"/>
    <w:rsid w:val="002558E3"/>
    <w:rsid w:val="002564EA"/>
    <w:rsid w:val="002626C9"/>
    <w:rsid w:val="00263A52"/>
    <w:rsid w:val="002714F5"/>
    <w:rsid w:val="00283EFD"/>
    <w:rsid w:val="00295194"/>
    <w:rsid w:val="002962EE"/>
    <w:rsid w:val="0029680A"/>
    <w:rsid w:val="00297F8D"/>
    <w:rsid w:val="002A01F4"/>
    <w:rsid w:val="002A1474"/>
    <w:rsid w:val="002B416C"/>
    <w:rsid w:val="002B67B0"/>
    <w:rsid w:val="002B7740"/>
    <w:rsid w:val="002E34FA"/>
    <w:rsid w:val="002E570A"/>
    <w:rsid w:val="002F1DB6"/>
    <w:rsid w:val="00303451"/>
    <w:rsid w:val="00304205"/>
    <w:rsid w:val="00315105"/>
    <w:rsid w:val="00332405"/>
    <w:rsid w:val="00340FBE"/>
    <w:rsid w:val="0035260B"/>
    <w:rsid w:val="00352946"/>
    <w:rsid w:val="00377053"/>
    <w:rsid w:val="003827BA"/>
    <w:rsid w:val="00382C8F"/>
    <w:rsid w:val="00383C9D"/>
    <w:rsid w:val="00392CE3"/>
    <w:rsid w:val="00392EBC"/>
    <w:rsid w:val="00393F21"/>
    <w:rsid w:val="00397C13"/>
    <w:rsid w:val="003A4247"/>
    <w:rsid w:val="003A68EF"/>
    <w:rsid w:val="003B2B56"/>
    <w:rsid w:val="003B50CC"/>
    <w:rsid w:val="003D5707"/>
    <w:rsid w:val="003D7A67"/>
    <w:rsid w:val="003E1EEC"/>
    <w:rsid w:val="0040065D"/>
    <w:rsid w:val="00421297"/>
    <w:rsid w:val="00423EFF"/>
    <w:rsid w:val="004459E1"/>
    <w:rsid w:val="004710F2"/>
    <w:rsid w:val="00482F14"/>
    <w:rsid w:val="00483048"/>
    <w:rsid w:val="00495D62"/>
    <w:rsid w:val="004A2D1F"/>
    <w:rsid w:val="004B1D03"/>
    <w:rsid w:val="004C5893"/>
    <w:rsid w:val="004C75E7"/>
    <w:rsid w:val="004D6D8B"/>
    <w:rsid w:val="004D746C"/>
    <w:rsid w:val="004E3E2C"/>
    <w:rsid w:val="004E55D2"/>
    <w:rsid w:val="00500066"/>
    <w:rsid w:val="00503D88"/>
    <w:rsid w:val="00510A4D"/>
    <w:rsid w:val="00521B96"/>
    <w:rsid w:val="00521EA0"/>
    <w:rsid w:val="00523BFB"/>
    <w:rsid w:val="005424EF"/>
    <w:rsid w:val="005548E2"/>
    <w:rsid w:val="00555168"/>
    <w:rsid w:val="00583147"/>
    <w:rsid w:val="005A1298"/>
    <w:rsid w:val="005C1A1C"/>
    <w:rsid w:val="005C2CEA"/>
    <w:rsid w:val="005C46A4"/>
    <w:rsid w:val="005D62FC"/>
    <w:rsid w:val="005E2302"/>
    <w:rsid w:val="005E6193"/>
    <w:rsid w:val="00601E35"/>
    <w:rsid w:val="00623429"/>
    <w:rsid w:val="00625406"/>
    <w:rsid w:val="00630E55"/>
    <w:rsid w:val="00632437"/>
    <w:rsid w:val="0063254C"/>
    <w:rsid w:val="00636645"/>
    <w:rsid w:val="0065307A"/>
    <w:rsid w:val="00662445"/>
    <w:rsid w:val="006667DF"/>
    <w:rsid w:val="00680A71"/>
    <w:rsid w:val="00683890"/>
    <w:rsid w:val="0068396C"/>
    <w:rsid w:val="00684EF7"/>
    <w:rsid w:val="00694290"/>
    <w:rsid w:val="006A020C"/>
    <w:rsid w:val="006B4123"/>
    <w:rsid w:val="006B5B28"/>
    <w:rsid w:val="006C3DDB"/>
    <w:rsid w:val="006D1111"/>
    <w:rsid w:val="006D32A4"/>
    <w:rsid w:val="006D578D"/>
    <w:rsid w:val="006E09D4"/>
    <w:rsid w:val="006E3B67"/>
    <w:rsid w:val="006E758A"/>
    <w:rsid w:val="006F4C93"/>
    <w:rsid w:val="006F7A49"/>
    <w:rsid w:val="0070090C"/>
    <w:rsid w:val="007051FE"/>
    <w:rsid w:val="0071014C"/>
    <w:rsid w:val="00711DD5"/>
    <w:rsid w:val="007225FF"/>
    <w:rsid w:val="00723859"/>
    <w:rsid w:val="00724691"/>
    <w:rsid w:val="00744138"/>
    <w:rsid w:val="00746B03"/>
    <w:rsid w:val="00752562"/>
    <w:rsid w:val="00756FCB"/>
    <w:rsid w:val="00757448"/>
    <w:rsid w:val="00765E95"/>
    <w:rsid w:val="00787068"/>
    <w:rsid w:val="0079271B"/>
    <w:rsid w:val="00796529"/>
    <w:rsid w:val="007967BE"/>
    <w:rsid w:val="007A1AA4"/>
    <w:rsid w:val="007A2583"/>
    <w:rsid w:val="007A2853"/>
    <w:rsid w:val="007B4143"/>
    <w:rsid w:val="0080360D"/>
    <w:rsid w:val="00803864"/>
    <w:rsid w:val="00821BC6"/>
    <w:rsid w:val="00823CE2"/>
    <w:rsid w:val="00835FD2"/>
    <w:rsid w:val="00837F89"/>
    <w:rsid w:val="0084596E"/>
    <w:rsid w:val="0085019A"/>
    <w:rsid w:val="008530F0"/>
    <w:rsid w:val="00855BF3"/>
    <w:rsid w:val="00862BCF"/>
    <w:rsid w:val="00866C95"/>
    <w:rsid w:val="008716F8"/>
    <w:rsid w:val="00874D46"/>
    <w:rsid w:val="00881C7F"/>
    <w:rsid w:val="00891919"/>
    <w:rsid w:val="008A42DD"/>
    <w:rsid w:val="008A5300"/>
    <w:rsid w:val="008B3AB0"/>
    <w:rsid w:val="008D1992"/>
    <w:rsid w:val="008D7575"/>
    <w:rsid w:val="008F4870"/>
    <w:rsid w:val="008F593E"/>
    <w:rsid w:val="009127CB"/>
    <w:rsid w:val="00920579"/>
    <w:rsid w:val="0092185B"/>
    <w:rsid w:val="00922849"/>
    <w:rsid w:val="00926E53"/>
    <w:rsid w:val="00927AFD"/>
    <w:rsid w:val="00940F85"/>
    <w:rsid w:val="009461E8"/>
    <w:rsid w:val="009471FC"/>
    <w:rsid w:val="009601A9"/>
    <w:rsid w:val="00965AB3"/>
    <w:rsid w:val="00972AE4"/>
    <w:rsid w:val="00985EAB"/>
    <w:rsid w:val="00990797"/>
    <w:rsid w:val="00992F24"/>
    <w:rsid w:val="009A29EC"/>
    <w:rsid w:val="009A3666"/>
    <w:rsid w:val="009A4F0B"/>
    <w:rsid w:val="009A56BA"/>
    <w:rsid w:val="009B64DC"/>
    <w:rsid w:val="009B7E2D"/>
    <w:rsid w:val="009C1B07"/>
    <w:rsid w:val="009D21F7"/>
    <w:rsid w:val="009F1EC0"/>
    <w:rsid w:val="009F78C1"/>
    <w:rsid w:val="00A02E20"/>
    <w:rsid w:val="00A03A62"/>
    <w:rsid w:val="00A11767"/>
    <w:rsid w:val="00A11B61"/>
    <w:rsid w:val="00A1468F"/>
    <w:rsid w:val="00A273BF"/>
    <w:rsid w:val="00A3393A"/>
    <w:rsid w:val="00A35206"/>
    <w:rsid w:val="00A35962"/>
    <w:rsid w:val="00A62BC8"/>
    <w:rsid w:val="00A8246D"/>
    <w:rsid w:val="00A90294"/>
    <w:rsid w:val="00A933F2"/>
    <w:rsid w:val="00A953C8"/>
    <w:rsid w:val="00AB3D93"/>
    <w:rsid w:val="00AB5E18"/>
    <w:rsid w:val="00AC51E9"/>
    <w:rsid w:val="00AC7146"/>
    <w:rsid w:val="00AF2B5D"/>
    <w:rsid w:val="00B02D20"/>
    <w:rsid w:val="00B11DB8"/>
    <w:rsid w:val="00B43DAC"/>
    <w:rsid w:val="00B57546"/>
    <w:rsid w:val="00B6092B"/>
    <w:rsid w:val="00B77D7D"/>
    <w:rsid w:val="00B800E4"/>
    <w:rsid w:val="00B922BA"/>
    <w:rsid w:val="00BA2645"/>
    <w:rsid w:val="00BA398A"/>
    <w:rsid w:val="00BC43B9"/>
    <w:rsid w:val="00BC6588"/>
    <w:rsid w:val="00BD1854"/>
    <w:rsid w:val="00BD6C37"/>
    <w:rsid w:val="00BD7C1E"/>
    <w:rsid w:val="00BE3033"/>
    <w:rsid w:val="00BF0275"/>
    <w:rsid w:val="00BF7AEA"/>
    <w:rsid w:val="00C0044F"/>
    <w:rsid w:val="00C03FB2"/>
    <w:rsid w:val="00C14A61"/>
    <w:rsid w:val="00C1548A"/>
    <w:rsid w:val="00C273F6"/>
    <w:rsid w:val="00C3258B"/>
    <w:rsid w:val="00C34A73"/>
    <w:rsid w:val="00C406AF"/>
    <w:rsid w:val="00C52162"/>
    <w:rsid w:val="00C52D36"/>
    <w:rsid w:val="00C74B05"/>
    <w:rsid w:val="00D21FD7"/>
    <w:rsid w:val="00D2280A"/>
    <w:rsid w:val="00D309C1"/>
    <w:rsid w:val="00D62742"/>
    <w:rsid w:val="00D62808"/>
    <w:rsid w:val="00D65C23"/>
    <w:rsid w:val="00D77221"/>
    <w:rsid w:val="00D87C7D"/>
    <w:rsid w:val="00D90F6C"/>
    <w:rsid w:val="00D95B8C"/>
    <w:rsid w:val="00DA3F56"/>
    <w:rsid w:val="00DA7220"/>
    <w:rsid w:val="00DC0E8A"/>
    <w:rsid w:val="00DD033F"/>
    <w:rsid w:val="00DE37F8"/>
    <w:rsid w:val="00DE4910"/>
    <w:rsid w:val="00DF05B6"/>
    <w:rsid w:val="00E178C5"/>
    <w:rsid w:val="00E22654"/>
    <w:rsid w:val="00E25CB1"/>
    <w:rsid w:val="00E308A3"/>
    <w:rsid w:val="00E36EF8"/>
    <w:rsid w:val="00E62497"/>
    <w:rsid w:val="00E83969"/>
    <w:rsid w:val="00EA4D88"/>
    <w:rsid w:val="00EB7AED"/>
    <w:rsid w:val="00EC4E50"/>
    <w:rsid w:val="00EE2F3C"/>
    <w:rsid w:val="00EE409C"/>
    <w:rsid w:val="00EE6399"/>
    <w:rsid w:val="00EF7043"/>
    <w:rsid w:val="00F05071"/>
    <w:rsid w:val="00F1471C"/>
    <w:rsid w:val="00F206D6"/>
    <w:rsid w:val="00F22C39"/>
    <w:rsid w:val="00F249B9"/>
    <w:rsid w:val="00F259C4"/>
    <w:rsid w:val="00F43D02"/>
    <w:rsid w:val="00F46B25"/>
    <w:rsid w:val="00F57C9B"/>
    <w:rsid w:val="00F73734"/>
    <w:rsid w:val="00F91D31"/>
    <w:rsid w:val="00F967C5"/>
    <w:rsid w:val="00FA1F9C"/>
    <w:rsid w:val="00FB3D72"/>
    <w:rsid w:val="00FB5714"/>
    <w:rsid w:val="00FD075B"/>
    <w:rsid w:val="00FD1FB7"/>
    <w:rsid w:val="00FE5479"/>
    <w:rsid w:val="00FF39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9BB792"/>
  <w15:chartTrackingRefBased/>
  <w15:docId w15:val="{3CCAE164-2971-48EB-AA0A-5CE42B659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0"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D6C37"/>
    <w:pPr>
      <w:widowControl w:val="0"/>
      <w:jc w:val="both"/>
    </w:pPr>
    <w:rPr>
      <w:rFonts w:ascii="Times New Roman" w:eastAsia="宋体" w:hAnsi="Times New Roman" w:cs="Times New Roman"/>
      <w:szCs w:val="24"/>
    </w:rPr>
  </w:style>
  <w:style w:type="paragraph" w:styleId="1">
    <w:name w:val="heading 1"/>
    <w:basedOn w:val="a0"/>
    <w:next w:val="a"/>
    <w:link w:val="10"/>
    <w:qFormat/>
    <w:rsid w:val="00BD6C37"/>
    <w:pPr>
      <w:spacing w:before="0" w:afterLines="100" w:after="0" w:line="240" w:lineRule="atLeast"/>
    </w:pPr>
    <w:rPr>
      <w:rFonts w:ascii="方正小标宋简体" w:eastAsia="方正小标宋简体" w:cs="宋体"/>
      <w:b w:val="0"/>
    </w:rPr>
  </w:style>
  <w:style w:type="paragraph" w:styleId="2">
    <w:name w:val="heading 2"/>
    <w:basedOn w:val="a1"/>
    <w:next w:val="a"/>
    <w:link w:val="20"/>
    <w:qFormat/>
    <w:rsid w:val="00BD6C37"/>
    <w:pPr>
      <w:spacing w:before="0" w:after="0" w:line="240" w:lineRule="atLeast"/>
      <w:jc w:val="both"/>
    </w:pPr>
    <w:rPr>
      <w:rFonts w:ascii="方正小标宋简体" w:eastAsia="方正小标宋简体" w:cs="宋体"/>
      <w:b w:val="0"/>
      <w:sz w:val="28"/>
      <w:szCs w:val="28"/>
    </w:rPr>
  </w:style>
  <w:style w:type="paragraph" w:styleId="3">
    <w:name w:val="heading 3"/>
    <w:basedOn w:val="a"/>
    <w:next w:val="a"/>
    <w:link w:val="30"/>
    <w:qFormat/>
    <w:rsid w:val="00BD6C37"/>
    <w:pPr>
      <w:spacing w:line="560" w:lineRule="exact"/>
      <w:outlineLvl w:val="2"/>
    </w:pPr>
    <w:rPr>
      <w:rFonts w:ascii="华文中宋" w:eastAsia="楷体_GB2312" w:hAnsi="华文中宋" w:cs="宋体"/>
      <w:sz w:val="32"/>
      <w:szCs w:val="32"/>
      <w:lang w:val="zh-CN"/>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
    <w:link w:val="a6"/>
    <w:uiPriority w:val="99"/>
    <w:unhideWhenUsed/>
    <w:qFormat/>
    <w:rsid w:val="00BD6C3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6">
    <w:name w:val="页眉 字符"/>
    <w:basedOn w:val="a2"/>
    <w:link w:val="a5"/>
    <w:uiPriority w:val="99"/>
    <w:qFormat/>
    <w:rsid w:val="00BD6C37"/>
    <w:rPr>
      <w:sz w:val="18"/>
      <w:szCs w:val="18"/>
    </w:rPr>
  </w:style>
  <w:style w:type="paragraph" w:styleId="a7">
    <w:name w:val="footer"/>
    <w:basedOn w:val="a"/>
    <w:link w:val="a8"/>
    <w:uiPriority w:val="99"/>
    <w:unhideWhenUsed/>
    <w:qFormat/>
    <w:rsid w:val="00BD6C3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8">
    <w:name w:val="页脚 字符"/>
    <w:basedOn w:val="a2"/>
    <w:link w:val="a7"/>
    <w:uiPriority w:val="99"/>
    <w:qFormat/>
    <w:rsid w:val="00BD6C37"/>
    <w:rPr>
      <w:sz w:val="18"/>
      <w:szCs w:val="18"/>
    </w:rPr>
  </w:style>
  <w:style w:type="character" w:customStyle="1" w:styleId="10">
    <w:name w:val="标题 1 字符"/>
    <w:basedOn w:val="a2"/>
    <w:link w:val="1"/>
    <w:qFormat/>
    <w:rsid w:val="00BD6C37"/>
    <w:rPr>
      <w:rFonts w:ascii="方正小标宋简体" w:eastAsia="方正小标宋简体" w:hAnsi="Calibri Light" w:cs="宋体"/>
      <w:bCs/>
      <w:sz w:val="32"/>
      <w:szCs w:val="32"/>
      <w:lang w:val="zh-CN"/>
    </w:rPr>
  </w:style>
  <w:style w:type="character" w:customStyle="1" w:styleId="20">
    <w:name w:val="标题 2 字符"/>
    <w:basedOn w:val="a2"/>
    <w:link w:val="2"/>
    <w:qFormat/>
    <w:rsid w:val="00BD6C37"/>
    <w:rPr>
      <w:rFonts w:ascii="方正小标宋简体" w:eastAsia="方正小标宋简体" w:hAnsi="Calibri Light" w:cs="宋体"/>
      <w:bCs/>
      <w:kern w:val="28"/>
      <w:sz w:val="28"/>
      <w:szCs w:val="28"/>
      <w:lang w:val="zh-CN"/>
    </w:rPr>
  </w:style>
  <w:style w:type="character" w:customStyle="1" w:styleId="30">
    <w:name w:val="标题 3 字符"/>
    <w:basedOn w:val="a2"/>
    <w:link w:val="3"/>
    <w:qFormat/>
    <w:rsid w:val="00BD6C37"/>
    <w:rPr>
      <w:rFonts w:ascii="华文中宋" w:eastAsia="楷体_GB2312" w:hAnsi="华文中宋" w:cs="宋体"/>
      <w:sz w:val="32"/>
      <w:szCs w:val="32"/>
      <w:lang w:val="zh-CN"/>
    </w:rPr>
  </w:style>
  <w:style w:type="character" w:customStyle="1" w:styleId="13Char">
    <w:name w:val="样式13 Char"/>
    <w:link w:val="13"/>
    <w:qFormat/>
    <w:locked/>
    <w:rsid w:val="00BD6C37"/>
    <w:rPr>
      <w:rFonts w:ascii="方正仿宋_GBK" w:eastAsia="方正仿宋_GBK"/>
      <w:b/>
      <w:sz w:val="32"/>
      <w:szCs w:val="32"/>
    </w:rPr>
  </w:style>
  <w:style w:type="character" w:customStyle="1" w:styleId="a9">
    <w:name w:val="标题 字符"/>
    <w:link w:val="a0"/>
    <w:uiPriority w:val="99"/>
    <w:qFormat/>
    <w:rsid w:val="00BD6C37"/>
    <w:rPr>
      <w:rFonts w:ascii="Calibri Light" w:hAnsi="Calibri Light"/>
      <w:b/>
      <w:bCs/>
      <w:sz w:val="32"/>
      <w:szCs w:val="32"/>
      <w:lang w:val="zh-CN"/>
    </w:rPr>
  </w:style>
  <w:style w:type="character" w:customStyle="1" w:styleId="11">
    <w:name w:val="未处理的提及1"/>
    <w:uiPriority w:val="99"/>
    <w:qFormat/>
    <w:rsid w:val="00BD6C37"/>
    <w:rPr>
      <w:color w:val="605E5C"/>
      <w:shd w:val="clear" w:color="auto" w:fill="E1DFDD"/>
    </w:rPr>
  </w:style>
  <w:style w:type="character" w:styleId="aa">
    <w:name w:val="Emphasis"/>
    <w:uiPriority w:val="20"/>
    <w:qFormat/>
    <w:rsid w:val="00BD6C37"/>
    <w:rPr>
      <w:rFonts w:ascii="Times New Roman" w:eastAsia="宋体" w:hAnsi="Times New Roman" w:cs="Times New Roman" w:hint="default"/>
      <w:i w:val="0"/>
      <w:iCs w:val="0"/>
      <w:color w:val="CC0000"/>
    </w:rPr>
  </w:style>
  <w:style w:type="character" w:customStyle="1" w:styleId="ab">
    <w:name w:val="批注文字 字符"/>
    <w:link w:val="ac"/>
    <w:uiPriority w:val="99"/>
    <w:qFormat/>
    <w:rsid w:val="00BD6C37"/>
    <w:rPr>
      <w:szCs w:val="24"/>
      <w:lang w:val="zh-CN"/>
    </w:rPr>
  </w:style>
  <w:style w:type="character" w:customStyle="1" w:styleId="ad">
    <w:name w:val="批注主题 字符"/>
    <w:link w:val="ae"/>
    <w:uiPriority w:val="99"/>
    <w:qFormat/>
    <w:rsid w:val="00BD6C37"/>
    <w:rPr>
      <w:b/>
      <w:bCs/>
      <w:szCs w:val="24"/>
      <w:lang w:val="zh-CN"/>
    </w:rPr>
  </w:style>
  <w:style w:type="character" w:customStyle="1" w:styleId="3Char">
    <w:name w:val="样式3 Char"/>
    <w:link w:val="31"/>
    <w:qFormat/>
    <w:locked/>
    <w:rsid w:val="00BD6C37"/>
    <w:rPr>
      <w:rFonts w:ascii="仿宋_GB2312" w:eastAsia="仿宋_GB2312"/>
      <w:b/>
      <w:color w:val="000000"/>
      <w:sz w:val="28"/>
      <w:szCs w:val="28"/>
    </w:rPr>
  </w:style>
  <w:style w:type="character" w:styleId="af">
    <w:name w:val="FollowedHyperlink"/>
    <w:uiPriority w:val="99"/>
    <w:unhideWhenUsed/>
    <w:qFormat/>
    <w:rsid w:val="00BD6C37"/>
    <w:rPr>
      <w:strike w:val="0"/>
      <w:dstrike w:val="0"/>
      <w:color w:val="800080"/>
      <w:u w:val="none"/>
    </w:rPr>
  </w:style>
  <w:style w:type="character" w:customStyle="1" w:styleId="5Char">
    <w:name w:val="样式5 Char"/>
    <w:link w:val="5"/>
    <w:qFormat/>
    <w:locked/>
    <w:rsid w:val="00BD6C37"/>
    <w:rPr>
      <w:rFonts w:ascii="仿宋_GB2312" w:eastAsia="仿宋_GB2312"/>
      <w:sz w:val="28"/>
      <w:szCs w:val="28"/>
    </w:rPr>
  </w:style>
  <w:style w:type="character" w:customStyle="1" w:styleId="UserStyle32">
    <w:name w:val="UserStyle_32"/>
    <w:link w:val="Acetate"/>
    <w:qFormat/>
    <w:locked/>
    <w:rsid w:val="00BD6C37"/>
    <w:rPr>
      <w:sz w:val="18"/>
      <w:szCs w:val="18"/>
    </w:rPr>
  </w:style>
  <w:style w:type="character" w:customStyle="1" w:styleId="fontstyle01">
    <w:name w:val="fontstyle01"/>
    <w:qFormat/>
    <w:rsid w:val="00BD6C37"/>
    <w:rPr>
      <w:rFonts w:ascii="仿宋" w:eastAsia="宋体" w:hAnsi="仿宋" w:cs="Times New Roman" w:hint="eastAsia"/>
      <w:color w:val="000000"/>
      <w:sz w:val="32"/>
      <w:szCs w:val="32"/>
    </w:rPr>
  </w:style>
  <w:style w:type="character" w:customStyle="1" w:styleId="4Char">
    <w:name w:val="样式4 Char"/>
    <w:link w:val="4"/>
    <w:qFormat/>
    <w:locked/>
    <w:rsid w:val="00BD6C37"/>
    <w:rPr>
      <w:rFonts w:ascii="仿宋_GB2312" w:eastAsia="仿宋_GB2312"/>
      <w:b/>
      <w:color w:val="000000"/>
      <w:sz w:val="28"/>
      <w:szCs w:val="28"/>
    </w:rPr>
  </w:style>
  <w:style w:type="character" w:styleId="af0">
    <w:name w:val="annotation reference"/>
    <w:unhideWhenUsed/>
    <w:qFormat/>
    <w:rsid w:val="00BD6C37"/>
    <w:rPr>
      <w:rFonts w:ascii="Times New Roman" w:eastAsia="宋体" w:hAnsi="Times New Roman" w:cs="Times New Roman" w:hint="default"/>
      <w:sz w:val="21"/>
      <w:szCs w:val="21"/>
    </w:rPr>
  </w:style>
  <w:style w:type="character" w:customStyle="1" w:styleId="12Char">
    <w:name w:val="样式12 Char"/>
    <w:link w:val="12"/>
    <w:qFormat/>
    <w:locked/>
    <w:rsid w:val="00BD6C37"/>
    <w:rPr>
      <w:rFonts w:ascii="黑体" w:eastAsia="黑体" w:hAnsi="黑体"/>
      <w:sz w:val="28"/>
      <w:szCs w:val="28"/>
    </w:rPr>
  </w:style>
  <w:style w:type="character" w:styleId="af1">
    <w:name w:val="page number"/>
    <w:rsid w:val="00BD6C37"/>
  </w:style>
  <w:style w:type="character" w:customStyle="1" w:styleId="9Char">
    <w:name w:val="样式9 Char"/>
    <w:link w:val="9"/>
    <w:qFormat/>
    <w:locked/>
    <w:rsid w:val="00BD6C37"/>
    <w:rPr>
      <w:rFonts w:ascii="方正仿宋_GBK" w:eastAsia="方正仿宋_GBK"/>
      <w:sz w:val="32"/>
      <w:szCs w:val="32"/>
    </w:rPr>
  </w:style>
  <w:style w:type="character" w:customStyle="1" w:styleId="10Char">
    <w:name w:val="样式10 Char"/>
    <w:link w:val="100"/>
    <w:qFormat/>
    <w:locked/>
    <w:rsid w:val="00BD6C37"/>
    <w:rPr>
      <w:rFonts w:ascii="方正仿宋_GBK" w:eastAsia="方正仿宋_GBK"/>
      <w:sz w:val="32"/>
      <w:szCs w:val="44"/>
    </w:rPr>
  </w:style>
  <w:style w:type="character" w:customStyle="1" w:styleId="UserStyle2">
    <w:name w:val="UserStyle_2"/>
    <w:link w:val="UserStyle3"/>
    <w:qFormat/>
    <w:locked/>
    <w:rsid w:val="00BD6C37"/>
    <w:rPr>
      <w:rFonts w:ascii="仿宋_GB2312" w:eastAsia="仿宋_GB2312"/>
      <w:sz w:val="28"/>
      <w:szCs w:val="28"/>
    </w:rPr>
  </w:style>
  <w:style w:type="character" w:customStyle="1" w:styleId="7Char">
    <w:name w:val="样式7 Char"/>
    <w:link w:val="7"/>
    <w:qFormat/>
    <w:locked/>
    <w:rsid w:val="00BD6C37"/>
    <w:rPr>
      <w:rFonts w:ascii="仿宋_GB2312" w:eastAsia="仿宋_GB2312"/>
      <w:color w:val="000000"/>
      <w:sz w:val="32"/>
      <w:szCs w:val="32"/>
      <w:shd w:val="clear" w:color="auto" w:fill="FFFFFF"/>
    </w:rPr>
  </w:style>
  <w:style w:type="character" w:customStyle="1" w:styleId="11Char">
    <w:name w:val="样式11 Char"/>
    <w:link w:val="110"/>
    <w:qFormat/>
    <w:locked/>
    <w:rsid w:val="00BD6C37"/>
    <w:rPr>
      <w:rFonts w:ascii="方正小标宋简体" w:eastAsia="方正小标宋简体"/>
      <w:sz w:val="44"/>
      <w:szCs w:val="44"/>
    </w:rPr>
  </w:style>
  <w:style w:type="character" w:customStyle="1" w:styleId="af2">
    <w:name w:val="文档结构图 字符"/>
    <w:link w:val="af3"/>
    <w:uiPriority w:val="99"/>
    <w:qFormat/>
    <w:rsid w:val="00BD6C37"/>
    <w:rPr>
      <w:rFonts w:ascii="宋体" w:hAnsi="Calibri"/>
      <w:sz w:val="18"/>
      <w:szCs w:val="18"/>
    </w:rPr>
  </w:style>
  <w:style w:type="character" w:styleId="af4">
    <w:name w:val="Strong"/>
    <w:qFormat/>
    <w:rsid w:val="00BD6C37"/>
    <w:rPr>
      <w:rFonts w:ascii="Times New Roman" w:eastAsia="宋体" w:hAnsi="Times New Roman" w:cs="Times New Roman" w:hint="default"/>
      <w:b/>
      <w:bCs/>
    </w:rPr>
  </w:style>
  <w:style w:type="character" w:customStyle="1" w:styleId="UserStyle35">
    <w:name w:val="UserStyle_35"/>
    <w:link w:val="UserStyle34"/>
    <w:qFormat/>
    <w:locked/>
    <w:rsid w:val="00BD6C37"/>
    <w:rPr>
      <w:rFonts w:ascii="仿宋_GB2312" w:eastAsia="仿宋_GB2312"/>
      <w:color w:val="000000"/>
      <w:sz w:val="32"/>
      <w:szCs w:val="32"/>
    </w:rPr>
  </w:style>
  <w:style w:type="character" w:customStyle="1" w:styleId="af5">
    <w:name w:val="日期 字符"/>
    <w:link w:val="af6"/>
    <w:uiPriority w:val="99"/>
    <w:rsid w:val="00BD6C37"/>
    <w:rPr>
      <w:szCs w:val="24"/>
    </w:rPr>
  </w:style>
  <w:style w:type="character" w:customStyle="1" w:styleId="hover93">
    <w:name w:val="hover93"/>
    <w:qFormat/>
    <w:rsid w:val="00BD6C37"/>
    <w:rPr>
      <w:color w:val="000000"/>
      <w:shd w:val="clear" w:color="auto" w:fill="FFFFFF"/>
    </w:rPr>
  </w:style>
  <w:style w:type="character" w:customStyle="1" w:styleId="af7">
    <w:name w:val="副标题 字符"/>
    <w:link w:val="a1"/>
    <w:uiPriority w:val="99"/>
    <w:qFormat/>
    <w:rsid w:val="00BD6C37"/>
    <w:rPr>
      <w:rFonts w:ascii="Calibri Light" w:hAnsi="Calibri Light"/>
      <w:b/>
      <w:bCs/>
      <w:kern w:val="28"/>
      <w:sz w:val="32"/>
      <w:szCs w:val="32"/>
      <w:lang w:val="zh-CN"/>
    </w:rPr>
  </w:style>
  <w:style w:type="character" w:styleId="af8">
    <w:name w:val="Hyperlink"/>
    <w:uiPriority w:val="99"/>
    <w:unhideWhenUsed/>
    <w:qFormat/>
    <w:rsid w:val="00BD6C37"/>
    <w:rPr>
      <w:rFonts w:ascii="Times New Roman" w:eastAsia="宋体" w:hAnsi="Times New Roman" w:cs="Times New Roman" w:hint="default"/>
      <w:color w:val="0000FF"/>
      <w:u w:val="single"/>
    </w:rPr>
  </w:style>
  <w:style w:type="character" w:customStyle="1" w:styleId="8Char">
    <w:name w:val="样式8 Char"/>
    <w:link w:val="8"/>
    <w:qFormat/>
    <w:locked/>
    <w:rsid w:val="00BD6C37"/>
    <w:rPr>
      <w:rFonts w:ascii="Calibri" w:hAnsi="Calibri"/>
      <w:szCs w:val="24"/>
    </w:rPr>
  </w:style>
  <w:style w:type="character" w:customStyle="1" w:styleId="fontstyle21">
    <w:name w:val="fontstyle21"/>
    <w:qFormat/>
    <w:rsid w:val="00BD6C37"/>
    <w:rPr>
      <w:rFonts w:ascii="仿宋_GB2312" w:eastAsia="仿宋_GB2312" w:hAnsi="Times New Roman" w:cs="Times New Roman" w:hint="eastAsia"/>
      <w:color w:val="000000"/>
      <w:sz w:val="28"/>
      <w:szCs w:val="28"/>
    </w:rPr>
  </w:style>
  <w:style w:type="character" w:customStyle="1" w:styleId="2Char">
    <w:name w:val="样式2 Char"/>
    <w:link w:val="21"/>
    <w:qFormat/>
    <w:locked/>
    <w:rsid w:val="00BD6C37"/>
    <w:rPr>
      <w:rFonts w:ascii="黑体" w:eastAsia="黑体" w:hAnsi="黑体"/>
      <w:sz w:val="28"/>
      <w:szCs w:val="28"/>
    </w:rPr>
  </w:style>
  <w:style w:type="character" w:customStyle="1" w:styleId="font11">
    <w:name w:val="font11"/>
    <w:qFormat/>
    <w:rsid w:val="00BD6C37"/>
    <w:rPr>
      <w:rFonts w:ascii="Times New Roman" w:eastAsia="宋体" w:hAnsi="Times New Roman" w:cs="Times New Roman" w:hint="default"/>
      <w:strike w:val="0"/>
      <w:dstrike w:val="0"/>
      <w:color w:val="000000"/>
      <w:sz w:val="21"/>
      <w:szCs w:val="21"/>
      <w:u w:val="none"/>
    </w:rPr>
  </w:style>
  <w:style w:type="character" w:customStyle="1" w:styleId="15">
    <w:name w:val="15"/>
    <w:qFormat/>
    <w:rsid w:val="00BD6C37"/>
    <w:rPr>
      <w:rFonts w:ascii="Times New Roman" w:eastAsia="宋体" w:hAnsi="Times New Roman" w:cs="Times New Roman" w:hint="default"/>
      <w:b/>
      <w:bCs w:val="0"/>
    </w:rPr>
  </w:style>
  <w:style w:type="character" w:customStyle="1" w:styleId="af9">
    <w:name w:val="纯文本 字符"/>
    <w:link w:val="afa"/>
    <w:uiPriority w:val="99"/>
    <w:qFormat/>
    <w:rsid w:val="00BD6C37"/>
    <w:rPr>
      <w:rFonts w:ascii="宋体" w:hAnsi="Courier New"/>
      <w:sz w:val="24"/>
    </w:rPr>
  </w:style>
  <w:style w:type="character" w:customStyle="1" w:styleId="bsharetext">
    <w:name w:val="bsharetext"/>
    <w:qFormat/>
    <w:rsid w:val="00BD6C37"/>
  </w:style>
  <w:style w:type="character" w:customStyle="1" w:styleId="afb">
    <w:name w:val="尾注文本 字符"/>
    <w:link w:val="afc"/>
    <w:uiPriority w:val="99"/>
    <w:qFormat/>
    <w:rsid w:val="00BD6C37"/>
    <w:rPr>
      <w:rFonts w:ascii="Calibri" w:hAnsi="Calibri"/>
      <w:szCs w:val="24"/>
    </w:rPr>
  </w:style>
  <w:style w:type="character" w:customStyle="1" w:styleId="NormalCharacter">
    <w:name w:val="NormalCharacter"/>
    <w:qFormat/>
    <w:rsid w:val="00BD6C37"/>
    <w:rPr>
      <w:rFonts w:ascii="Times New Roman" w:eastAsia="宋体" w:hAnsi="Times New Roman" w:cs="Times New Roman" w:hint="default"/>
    </w:rPr>
  </w:style>
  <w:style w:type="character" w:customStyle="1" w:styleId="font21">
    <w:name w:val="font21"/>
    <w:qFormat/>
    <w:rsid w:val="00BD6C37"/>
    <w:rPr>
      <w:rFonts w:ascii="仿宋_GB2312" w:eastAsia="仿宋_GB2312" w:hAnsi="Times New Roman" w:cs="仿宋_GB2312" w:hint="eastAsia"/>
      <w:strike w:val="0"/>
      <w:dstrike w:val="0"/>
      <w:color w:val="000000"/>
      <w:sz w:val="21"/>
      <w:szCs w:val="21"/>
      <w:u w:val="none"/>
    </w:rPr>
  </w:style>
  <w:style w:type="character" w:customStyle="1" w:styleId="afd">
    <w:name w:val="批注框文本 字符"/>
    <w:link w:val="afe"/>
    <w:uiPriority w:val="99"/>
    <w:qFormat/>
    <w:rsid w:val="00BD6C37"/>
    <w:rPr>
      <w:sz w:val="18"/>
      <w:szCs w:val="18"/>
    </w:rPr>
  </w:style>
  <w:style w:type="character" w:customStyle="1" w:styleId="UserStyle13">
    <w:name w:val="UserStyle_13"/>
    <w:qFormat/>
    <w:rsid w:val="00BD6C37"/>
    <w:rPr>
      <w:rFonts w:ascii="仿宋" w:eastAsia="宋体" w:hAnsi="仿宋" w:hint="eastAsia"/>
      <w:color w:val="000000"/>
      <w:sz w:val="32"/>
      <w:szCs w:val="32"/>
    </w:rPr>
  </w:style>
  <w:style w:type="character" w:customStyle="1" w:styleId="14Char">
    <w:name w:val="样式14 Char"/>
    <w:link w:val="14"/>
    <w:qFormat/>
    <w:locked/>
    <w:rsid w:val="00BD6C37"/>
    <w:rPr>
      <w:rFonts w:ascii="黑体" w:eastAsia="黑体" w:hAnsi="黑体"/>
      <w:sz w:val="28"/>
      <w:szCs w:val="28"/>
    </w:rPr>
  </w:style>
  <w:style w:type="character" w:customStyle="1" w:styleId="1Char">
    <w:name w:val="样式1 Char"/>
    <w:link w:val="16"/>
    <w:qFormat/>
    <w:locked/>
    <w:rsid w:val="00BD6C37"/>
    <w:rPr>
      <w:rFonts w:ascii="仿宋_GB2312" w:eastAsia="仿宋_GB2312"/>
      <w:sz w:val="28"/>
      <w:szCs w:val="28"/>
      <w:lang w:val="zh-CN"/>
    </w:rPr>
  </w:style>
  <w:style w:type="character" w:customStyle="1" w:styleId="hover92">
    <w:name w:val="hover92"/>
    <w:qFormat/>
    <w:rsid w:val="00BD6C37"/>
    <w:rPr>
      <w:shd w:val="clear" w:color="auto" w:fill="C0DBF2"/>
    </w:rPr>
  </w:style>
  <w:style w:type="paragraph" w:customStyle="1" w:styleId="xl84">
    <w:name w:val="xl84"/>
    <w:basedOn w:val="a"/>
    <w:uiPriority w:val="99"/>
    <w:qFormat/>
    <w:rsid w:val="00BD6C37"/>
    <w:pPr>
      <w:widowControl/>
      <w:pBdr>
        <w:bottom w:val="single" w:sz="4" w:space="0" w:color="auto"/>
      </w:pBdr>
      <w:spacing w:before="100" w:beforeAutospacing="1" w:after="100" w:afterAutospacing="1"/>
      <w:jc w:val="center"/>
    </w:pPr>
    <w:rPr>
      <w:rFonts w:ascii="宋体" w:hAnsi="宋体" w:cs="宋体"/>
      <w:i/>
      <w:iCs/>
      <w:kern w:val="0"/>
      <w:sz w:val="32"/>
      <w:szCs w:val="32"/>
    </w:rPr>
  </w:style>
  <w:style w:type="paragraph" w:styleId="aff">
    <w:name w:val="Normal Indent"/>
    <w:basedOn w:val="a"/>
    <w:uiPriority w:val="99"/>
    <w:unhideWhenUsed/>
    <w:qFormat/>
    <w:rsid w:val="00BD6C37"/>
    <w:pPr>
      <w:ind w:firstLineChars="200" w:firstLine="420"/>
    </w:pPr>
  </w:style>
  <w:style w:type="paragraph" w:customStyle="1" w:styleId="UserStyle3">
    <w:name w:val="UserStyle_3"/>
    <w:basedOn w:val="a"/>
    <w:link w:val="UserStyle2"/>
    <w:qFormat/>
    <w:rsid w:val="00BD6C37"/>
    <w:pPr>
      <w:widowControl/>
      <w:spacing w:line="240" w:lineRule="atLeast"/>
      <w:ind w:firstLineChars="200" w:firstLine="560"/>
    </w:pPr>
    <w:rPr>
      <w:rFonts w:ascii="仿宋_GB2312" w:eastAsia="仿宋_GB2312" w:hAnsiTheme="minorHAnsi" w:cstheme="minorBidi"/>
      <w:sz w:val="28"/>
      <w:szCs w:val="28"/>
    </w:rPr>
  </w:style>
  <w:style w:type="paragraph" w:customStyle="1" w:styleId="12">
    <w:name w:val="样式12"/>
    <w:basedOn w:val="a"/>
    <w:link w:val="12Char"/>
    <w:qFormat/>
    <w:rsid w:val="00BD6C37"/>
    <w:pPr>
      <w:jc w:val="center"/>
    </w:pPr>
    <w:rPr>
      <w:rFonts w:ascii="黑体" w:eastAsia="黑体" w:hAnsi="黑体" w:cstheme="minorBidi"/>
      <w:sz w:val="28"/>
      <w:szCs w:val="28"/>
    </w:rPr>
  </w:style>
  <w:style w:type="paragraph" w:styleId="TOC7">
    <w:name w:val="toc 7"/>
    <w:basedOn w:val="a"/>
    <w:next w:val="a"/>
    <w:uiPriority w:val="39"/>
    <w:unhideWhenUsed/>
    <w:qFormat/>
    <w:rsid w:val="00BD6C37"/>
    <w:pPr>
      <w:ind w:left="1260"/>
      <w:jc w:val="left"/>
    </w:pPr>
    <w:rPr>
      <w:rFonts w:ascii="Calibri" w:hAnsi="Calibri"/>
      <w:sz w:val="18"/>
      <w:szCs w:val="18"/>
    </w:rPr>
  </w:style>
  <w:style w:type="paragraph" w:customStyle="1" w:styleId="13">
    <w:name w:val="样式13"/>
    <w:basedOn w:val="a"/>
    <w:link w:val="13Char"/>
    <w:qFormat/>
    <w:rsid w:val="00BD6C37"/>
    <w:pPr>
      <w:spacing w:line="240" w:lineRule="atLeast"/>
      <w:ind w:firstLineChars="200" w:firstLine="643"/>
    </w:pPr>
    <w:rPr>
      <w:rFonts w:ascii="方正仿宋_GBK" w:eastAsia="方正仿宋_GBK" w:hAnsiTheme="minorHAnsi" w:cstheme="minorBidi"/>
      <w:b/>
      <w:sz w:val="32"/>
      <w:szCs w:val="32"/>
    </w:rPr>
  </w:style>
  <w:style w:type="paragraph" w:customStyle="1" w:styleId="110">
    <w:name w:val="样式11"/>
    <w:basedOn w:val="a"/>
    <w:link w:val="11Char"/>
    <w:qFormat/>
    <w:rsid w:val="00BD6C37"/>
    <w:pPr>
      <w:spacing w:line="560" w:lineRule="exact"/>
      <w:jc w:val="center"/>
    </w:pPr>
    <w:rPr>
      <w:rFonts w:ascii="方正小标宋简体" w:eastAsia="方正小标宋简体" w:hAnsiTheme="minorHAnsi" w:cstheme="minorBidi"/>
      <w:sz w:val="44"/>
      <w:szCs w:val="44"/>
    </w:rPr>
  </w:style>
  <w:style w:type="paragraph" w:customStyle="1" w:styleId="WPSOffice1">
    <w:name w:val="WPSOffice手动目录 1"/>
    <w:uiPriority w:val="99"/>
    <w:qFormat/>
    <w:rsid w:val="00BD6C37"/>
    <w:rPr>
      <w:rFonts w:ascii="Calibri" w:eastAsia="宋体" w:hAnsi="Calibri" w:cs="Times New Roman"/>
      <w:kern w:val="0"/>
      <w:sz w:val="20"/>
      <w:szCs w:val="20"/>
    </w:rPr>
  </w:style>
  <w:style w:type="paragraph" w:customStyle="1" w:styleId="9">
    <w:name w:val="样式9"/>
    <w:basedOn w:val="a"/>
    <w:link w:val="9Char"/>
    <w:qFormat/>
    <w:rsid w:val="00BD6C37"/>
    <w:pPr>
      <w:wordWrap w:val="0"/>
      <w:spacing w:line="560" w:lineRule="exact"/>
      <w:ind w:firstLineChars="400" w:firstLine="1280"/>
      <w:outlineLvl w:val="3"/>
    </w:pPr>
    <w:rPr>
      <w:rFonts w:ascii="方正仿宋_GBK" w:eastAsia="方正仿宋_GBK" w:hAnsiTheme="minorHAnsi" w:cstheme="minorBidi"/>
      <w:sz w:val="32"/>
      <w:szCs w:val="32"/>
    </w:rPr>
  </w:style>
  <w:style w:type="paragraph" w:styleId="ac">
    <w:name w:val="annotation text"/>
    <w:basedOn w:val="a"/>
    <w:link w:val="ab"/>
    <w:uiPriority w:val="99"/>
    <w:unhideWhenUsed/>
    <w:qFormat/>
    <w:rsid w:val="00BD6C37"/>
    <w:pPr>
      <w:jc w:val="left"/>
    </w:pPr>
    <w:rPr>
      <w:rFonts w:asciiTheme="minorHAnsi" w:eastAsiaTheme="minorEastAsia" w:hAnsiTheme="minorHAnsi" w:cstheme="minorBidi"/>
      <w:lang w:val="zh-CN"/>
    </w:rPr>
  </w:style>
  <w:style w:type="character" w:customStyle="1" w:styleId="Char1">
    <w:name w:val="批注文字 Char1"/>
    <w:basedOn w:val="a2"/>
    <w:uiPriority w:val="99"/>
    <w:semiHidden/>
    <w:rsid w:val="00BD6C37"/>
    <w:rPr>
      <w:rFonts w:ascii="Times New Roman" w:eastAsia="宋体" w:hAnsi="Times New Roman" w:cs="Times New Roman"/>
      <w:szCs w:val="24"/>
    </w:rPr>
  </w:style>
  <w:style w:type="paragraph" w:customStyle="1" w:styleId="8">
    <w:name w:val="样式8"/>
    <w:basedOn w:val="a"/>
    <w:link w:val="8Char"/>
    <w:rsid w:val="00BD6C37"/>
    <w:rPr>
      <w:rFonts w:ascii="Calibri" w:eastAsiaTheme="minorEastAsia" w:hAnsi="Calibri" w:cstheme="minorBidi"/>
    </w:rPr>
  </w:style>
  <w:style w:type="paragraph" w:styleId="TOC3">
    <w:name w:val="toc 3"/>
    <w:basedOn w:val="a"/>
    <w:next w:val="a"/>
    <w:uiPriority w:val="39"/>
    <w:unhideWhenUsed/>
    <w:qFormat/>
    <w:rsid w:val="00BD6C37"/>
    <w:pPr>
      <w:spacing w:line="400" w:lineRule="exact"/>
      <w:ind w:left="737"/>
      <w:jc w:val="left"/>
    </w:pPr>
    <w:rPr>
      <w:rFonts w:ascii="Calibri" w:eastAsia="方正仿宋_GBK" w:hAnsi="Calibri"/>
      <w:iCs/>
      <w:sz w:val="28"/>
      <w:szCs w:val="20"/>
    </w:rPr>
  </w:style>
  <w:style w:type="paragraph" w:customStyle="1" w:styleId="16">
    <w:name w:val="样式1"/>
    <w:basedOn w:val="aff"/>
    <w:link w:val="1Char"/>
    <w:qFormat/>
    <w:rsid w:val="00BD6C37"/>
    <w:pPr>
      <w:widowControl/>
      <w:spacing w:line="240" w:lineRule="atLeast"/>
      <w:ind w:firstLine="560"/>
    </w:pPr>
    <w:rPr>
      <w:rFonts w:ascii="仿宋_GB2312" w:eastAsia="仿宋_GB2312" w:hAnsiTheme="minorHAnsi" w:cstheme="minorBidi"/>
      <w:sz w:val="28"/>
      <w:szCs w:val="28"/>
      <w:lang w:val="zh-CN"/>
    </w:rPr>
  </w:style>
  <w:style w:type="paragraph" w:styleId="af6">
    <w:name w:val="Date"/>
    <w:basedOn w:val="a"/>
    <w:next w:val="a"/>
    <w:link w:val="af5"/>
    <w:uiPriority w:val="99"/>
    <w:unhideWhenUsed/>
    <w:qFormat/>
    <w:rsid w:val="00BD6C37"/>
    <w:pPr>
      <w:ind w:leftChars="2500" w:left="100"/>
    </w:pPr>
    <w:rPr>
      <w:rFonts w:asciiTheme="minorHAnsi" w:eastAsiaTheme="minorEastAsia" w:hAnsiTheme="minorHAnsi" w:cstheme="minorBidi"/>
    </w:rPr>
  </w:style>
  <w:style w:type="character" w:customStyle="1" w:styleId="Char10">
    <w:name w:val="日期 Char1"/>
    <w:basedOn w:val="a2"/>
    <w:uiPriority w:val="99"/>
    <w:semiHidden/>
    <w:rsid w:val="00BD6C37"/>
    <w:rPr>
      <w:rFonts w:ascii="Times New Roman" w:eastAsia="宋体" w:hAnsi="Times New Roman" w:cs="Times New Roman"/>
      <w:szCs w:val="24"/>
    </w:rPr>
  </w:style>
  <w:style w:type="paragraph" w:styleId="aff0">
    <w:name w:val="Normal (Web)"/>
    <w:basedOn w:val="a"/>
    <w:uiPriority w:val="99"/>
    <w:unhideWhenUsed/>
    <w:qFormat/>
    <w:rsid w:val="00BD6C37"/>
    <w:pPr>
      <w:widowControl/>
      <w:spacing w:before="100" w:beforeAutospacing="1" w:after="100" w:afterAutospacing="1"/>
      <w:jc w:val="left"/>
    </w:pPr>
    <w:rPr>
      <w:rFonts w:ascii="宋体" w:hAnsi="宋体" w:cs="宋体"/>
      <w:kern w:val="0"/>
      <w:sz w:val="24"/>
    </w:rPr>
  </w:style>
  <w:style w:type="paragraph" w:customStyle="1" w:styleId="Style3">
    <w:name w:val="_Style 3"/>
    <w:basedOn w:val="a"/>
    <w:uiPriority w:val="99"/>
    <w:qFormat/>
    <w:rsid w:val="00BD6C37"/>
  </w:style>
  <w:style w:type="paragraph" w:styleId="TOC4">
    <w:name w:val="toc 4"/>
    <w:basedOn w:val="a"/>
    <w:next w:val="a"/>
    <w:uiPriority w:val="39"/>
    <w:unhideWhenUsed/>
    <w:qFormat/>
    <w:rsid w:val="00BD6C37"/>
    <w:pPr>
      <w:ind w:left="630"/>
      <w:jc w:val="left"/>
    </w:pPr>
    <w:rPr>
      <w:rFonts w:ascii="Calibri" w:hAnsi="Calibri"/>
      <w:sz w:val="18"/>
      <w:szCs w:val="18"/>
    </w:rPr>
  </w:style>
  <w:style w:type="paragraph" w:customStyle="1" w:styleId="14">
    <w:name w:val="样式14"/>
    <w:basedOn w:val="a"/>
    <w:link w:val="14Char"/>
    <w:qFormat/>
    <w:rsid w:val="00BD6C37"/>
    <w:pPr>
      <w:jc w:val="center"/>
    </w:pPr>
    <w:rPr>
      <w:rFonts w:ascii="黑体" w:eastAsia="黑体" w:hAnsi="黑体" w:cstheme="minorBidi"/>
      <w:sz w:val="28"/>
      <w:szCs w:val="28"/>
    </w:rPr>
  </w:style>
  <w:style w:type="paragraph" w:styleId="aff1">
    <w:name w:val="Body Text"/>
    <w:basedOn w:val="a"/>
    <w:link w:val="aff2"/>
    <w:rsid w:val="00BD6C37"/>
    <w:pPr>
      <w:spacing w:after="120"/>
    </w:pPr>
  </w:style>
  <w:style w:type="character" w:customStyle="1" w:styleId="aff2">
    <w:name w:val="正文文本 字符"/>
    <w:basedOn w:val="a2"/>
    <w:link w:val="aff1"/>
    <w:rsid w:val="00BD6C37"/>
    <w:rPr>
      <w:rFonts w:ascii="Times New Roman" w:eastAsia="宋体" w:hAnsi="Times New Roman" w:cs="Times New Roman"/>
      <w:szCs w:val="24"/>
    </w:rPr>
  </w:style>
  <w:style w:type="paragraph" w:styleId="aff3">
    <w:name w:val="List"/>
    <w:basedOn w:val="aff1"/>
    <w:rsid w:val="00BD6C37"/>
    <w:pPr>
      <w:suppressAutoHyphens/>
      <w:jc w:val="left"/>
    </w:pPr>
    <w:rPr>
      <w:rFonts w:cs="Tahoma"/>
      <w:kern w:val="0"/>
      <w:sz w:val="24"/>
    </w:rPr>
  </w:style>
  <w:style w:type="paragraph" w:customStyle="1" w:styleId="21">
    <w:name w:val="样式2"/>
    <w:basedOn w:val="a"/>
    <w:link w:val="2Char"/>
    <w:qFormat/>
    <w:rsid w:val="00BD6C37"/>
    <w:pPr>
      <w:spacing w:line="360" w:lineRule="auto"/>
    </w:pPr>
    <w:rPr>
      <w:rFonts w:ascii="黑体" w:eastAsia="黑体" w:hAnsi="黑体" w:cstheme="minorBidi"/>
      <w:sz w:val="28"/>
      <w:szCs w:val="28"/>
    </w:rPr>
  </w:style>
  <w:style w:type="paragraph" w:styleId="ae">
    <w:name w:val="annotation subject"/>
    <w:basedOn w:val="ac"/>
    <w:next w:val="ac"/>
    <w:link w:val="ad"/>
    <w:uiPriority w:val="99"/>
    <w:unhideWhenUsed/>
    <w:qFormat/>
    <w:rsid w:val="00BD6C37"/>
    <w:rPr>
      <w:b/>
      <w:bCs/>
    </w:rPr>
  </w:style>
  <w:style w:type="character" w:customStyle="1" w:styleId="Char11">
    <w:name w:val="批注主题 Char1"/>
    <w:basedOn w:val="Char1"/>
    <w:uiPriority w:val="99"/>
    <w:semiHidden/>
    <w:rsid w:val="00BD6C37"/>
    <w:rPr>
      <w:rFonts w:ascii="Times New Roman" w:eastAsia="宋体" w:hAnsi="Times New Roman" w:cs="Times New Roman"/>
      <w:b/>
      <w:bCs/>
      <w:szCs w:val="24"/>
    </w:rPr>
  </w:style>
  <w:style w:type="paragraph" w:styleId="TOC2">
    <w:name w:val="toc 2"/>
    <w:basedOn w:val="a"/>
    <w:next w:val="a"/>
    <w:uiPriority w:val="39"/>
    <w:unhideWhenUsed/>
    <w:qFormat/>
    <w:rsid w:val="00BD6C37"/>
    <w:pPr>
      <w:spacing w:line="400" w:lineRule="exact"/>
      <w:ind w:left="210"/>
      <w:jc w:val="left"/>
    </w:pPr>
    <w:rPr>
      <w:rFonts w:ascii="Calibri" w:eastAsia="方正仿宋_GBK" w:hAnsi="Calibri"/>
      <w:b/>
      <w:smallCaps/>
      <w:sz w:val="30"/>
      <w:szCs w:val="20"/>
    </w:rPr>
  </w:style>
  <w:style w:type="paragraph" w:customStyle="1" w:styleId="paragraph">
    <w:name w:val="paragraph"/>
    <w:basedOn w:val="a"/>
    <w:uiPriority w:val="99"/>
    <w:qFormat/>
    <w:rsid w:val="00BD6C37"/>
    <w:pPr>
      <w:widowControl/>
      <w:spacing w:before="100" w:beforeAutospacing="1" w:after="100" w:afterAutospacing="1"/>
      <w:jc w:val="left"/>
    </w:pPr>
    <w:rPr>
      <w:rFonts w:ascii="宋体" w:hAnsi="宋体" w:cs="宋体"/>
      <w:kern w:val="0"/>
      <w:sz w:val="24"/>
    </w:rPr>
  </w:style>
  <w:style w:type="paragraph" w:styleId="af3">
    <w:name w:val="Document Map"/>
    <w:basedOn w:val="a"/>
    <w:link w:val="af2"/>
    <w:uiPriority w:val="99"/>
    <w:unhideWhenUsed/>
    <w:qFormat/>
    <w:rsid w:val="00BD6C37"/>
    <w:rPr>
      <w:rFonts w:ascii="宋体" w:eastAsiaTheme="minorEastAsia" w:hAnsi="Calibri" w:cstheme="minorBidi"/>
      <w:sz w:val="18"/>
      <w:szCs w:val="18"/>
    </w:rPr>
  </w:style>
  <w:style w:type="character" w:customStyle="1" w:styleId="Char12">
    <w:name w:val="文档结构图 Char1"/>
    <w:basedOn w:val="a2"/>
    <w:uiPriority w:val="99"/>
    <w:semiHidden/>
    <w:rsid w:val="00BD6C37"/>
    <w:rPr>
      <w:rFonts w:ascii="Microsoft YaHei UI" w:eastAsia="Microsoft YaHei UI" w:hAnsi="Times New Roman" w:cs="Times New Roman"/>
      <w:sz w:val="18"/>
      <w:szCs w:val="18"/>
    </w:rPr>
  </w:style>
  <w:style w:type="paragraph" w:styleId="a0">
    <w:name w:val="Title"/>
    <w:basedOn w:val="a"/>
    <w:next w:val="a"/>
    <w:link w:val="a9"/>
    <w:uiPriority w:val="99"/>
    <w:qFormat/>
    <w:rsid w:val="00BD6C37"/>
    <w:pPr>
      <w:spacing w:before="240" w:after="60"/>
      <w:jc w:val="center"/>
      <w:outlineLvl w:val="0"/>
    </w:pPr>
    <w:rPr>
      <w:rFonts w:ascii="Calibri Light" w:eastAsiaTheme="minorEastAsia" w:hAnsi="Calibri Light" w:cstheme="minorBidi"/>
      <w:b/>
      <w:bCs/>
      <w:sz w:val="32"/>
      <w:szCs w:val="32"/>
      <w:lang w:val="zh-CN"/>
    </w:rPr>
  </w:style>
  <w:style w:type="character" w:customStyle="1" w:styleId="Char13">
    <w:name w:val="标题 Char1"/>
    <w:basedOn w:val="a2"/>
    <w:uiPriority w:val="10"/>
    <w:rsid w:val="00BD6C37"/>
    <w:rPr>
      <w:rFonts w:asciiTheme="majorHAnsi" w:eastAsia="宋体" w:hAnsiTheme="majorHAnsi" w:cstheme="majorBidi"/>
      <w:b/>
      <w:bCs/>
      <w:sz w:val="32"/>
      <w:szCs w:val="32"/>
    </w:rPr>
  </w:style>
  <w:style w:type="paragraph" w:styleId="afe">
    <w:name w:val="Balloon Text"/>
    <w:basedOn w:val="a"/>
    <w:link w:val="afd"/>
    <w:uiPriority w:val="99"/>
    <w:qFormat/>
    <w:rsid w:val="00BD6C37"/>
    <w:rPr>
      <w:rFonts w:asciiTheme="minorHAnsi" w:eastAsiaTheme="minorEastAsia" w:hAnsiTheme="minorHAnsi" w:cstheme="minorBidi"/>
      <w:sz w:val="18"/>
      <w:szCs w:val="18"/>
    </w:rPr>
  </w:style>
  <w:style w:type="character" w:customStyle="1" w:styleId="Char14">
    <w:name w:val="批注框文本 Char1"/>
    <w:basedOn w:val="a2"/>
    <w:uiPriority w:val="99"/>
    <w:semiHidden/>
    <w:rsid w:val="00BD6C37"/>
    <w:rPr>
      <w:rFonts w:ascii="Times New Roman" w:eastAsia="宋体" w:hAnsi="Times New Roman" w:cs="Times New Roman"/>
      <w:sz w:val="18"/>
      <w:szCs w:val="18"/>
    </w:rPr>
  </w:style>
  <w:style w:type="paragraph" w:customStyle="1" w:styleId="6">
    <w:name w:val="样式6"/>
    <w:basedOn w:val="a"/>
    <w:uiPriority w:val="99"/>
    <w:qFormat/>
    <w:rsid w:val="00BD6C37"/>
    <w:pPr>
      <w:spacing w:line="240" w:lineRule="atLeast"/>
      <w:ind w:firstLineChars="200" w:firstLine="560"/>
    </w:pPr>
    <w:rPr>
      <w:rFonts w:eastAsia="仿宋_GB2312"/>
      <w:sz w:val="28"/>
      <w:szCs w:val="28"/>
    </w:rPr>
  </w:style>
  <w:style w:type="paragraph" w:customStyle="1" w:styleId="100">
    <w:name w:val="样式10"/>
    <w:basedOn w:val="a"/>
    <w:link w:val="10Char"/>
    <w:qFormat/>
    <w:rsid w:val="00BD6C37"/>
    <w:pPr>
      <w:spacing w:line="560" w:lineRule="exact"/>
      <w:jc w:val="left"/>
    </w:pPr>
    <w:rPr>
      <w:rFonts w:ascii="方正仿宋_GBK" w:eastAsia="方正仿宋_GBK" w:hAnsiTheme="minorHAnsi" w:cstheme="minorBidi"/>
      <w:sz w:val="32"/>
      <w:szCs w:val="44"/>
    </w:rPr>
  </w:style>
  <w:style w:type="paragraph" w:styleId="TOC5">
    <w:name w:val="toc 5"/>
    <w:basedOn w:val="a"/>
    <w:next w:val="a"/>
    <w:uiPriority w:val="39"/>
    <w:unhideWhenUsed/>
    <w:qFormat/>
    <w:rsid w:val="00BD6C37"/>
    <w:pPr>
      <w:ind w:left="840"/>
      <w:jc w:val="left"/>
    </w:pPr>
    <w:rPr>
      <w:rFonts w:ascii="Calibri" w:hAnsi="Calibri"/>
      <w:sz w:val="18"/>
      <w:szCs w:val="18"/>
    </w:rPr>
  </w:style>
  <w:style w:type="paragraph" w:styleId="a1">
    <w:name w:val="Subtitle"/>
    <w:basedOn w:val="a"/>
    <w:next w:val="a"/>
    <w:link w:val="af7"/>
    <w:uiPriority w:val="99"/>
    <w:qFormat/>
    <w:rsid w:val="00BD6C37"/>
    <w:pPr>
      <w:spacing w:before="240" w:after="60" w:line="312" w:lineRule="auto"/>
      <w:jc w:val="center"/>
      <w:outlineLvl w:val="1"/>
    </w:pPr>
    <w:rPr>
      <w:rFonts w:ascii="Calibri Light" w:eastAsiaTheme="minorEastAsia" w:hAnsi="Calibri Light" w:cstheme="minorBidi"/>
      <w:b/>
      <w:bCs/>
      <w:kern w:val="28"/>
      <w:sz w:val="32"/>
      <w:szCs w:val="32"/>
      <w:lang w:val="zh-CN"/>
    </w:rPr>
  </w:style>
  <w:style w:type="character" w:customStyle="1" w:styleId="Char15">
    <w:name w:val="副标题 Char1"/>
    <w:basedOn w:val="a2"/>
    <w:uiPriority w:val="11"/>
    <w:rsid w:val="00BD6C37"/>
    <w:rPr>
      <w:rFonts w:asciiTheme="majorHAnsi" w:eastAsia="宋体" w:hAnsiTheme="majorHAnsi" w:cstheme="majorBidi"/>
      <w:b/>
      <w:bCs/>
      <w:kern w:val="28"/>
      <w:sz w:val="32"/>
      <w:szCs w:val="32"/>
    </w:rPr>
  </w:style>
  <w:style w:type="paragraph" w:customStyle="1" w:styleId="7">
    <w:name w:val="样式7"/>
    <w:basedOn w:val="a"/>
    <w:link w:val="7Char"/>
    <w:qFormat/>
    <w:rsid w:val="00BD6C37"/>
    <w:pPr>
      <w:widowControl/>
      <w:shd w:val="clear" w:color="auto" w:fill="FFFFFF"/>
      <w:spacing w:line="240" w:lineRule="atLeast"/>
      <w:ind w:firstLineChars="200" w:firstLine="640"/>
    </w:pPr>
    <w:rPr>
      <w:rFonts w:ascii="仿宋_GB2312" w:eastAsia="仿宋_GB2312" w:hAnsiTheme="minorHAnsi" w:cstheme="minorBidi"/>
      <w:color w:val="000000"/>
      <w:sz w:val="32"/>
      <w:szCs w:val="32"/>
    </w:rPr>
  </w:style>
  <w:style w:type="paragraph" w:customStyle="1" w:styleId="WPSOffice3">
    <w:name w:val="WPSOffice手动目录 3"/>
    <w:uiPriority w:val="99"/>
    <w:qFormat/>
    <w:rsid w:val="00BD6C37"/>
    <w:pPr>
      <w:ind w:leftChars="400" w:left="400"/>
    </w:pPr>
    <w:rPr>
      <w:rFonts w:ascii="Calibri" w:eastAsia="宋体" w:hAnsi="Calibri" w:cs="Times New Roman"/>
      <w:kern w:val="0"/>
      <w:sz w:val="20"/>
      <w:szCs w:val="20"/>
    </w:rPr>
  </w:style>
  <w:style w:type="paragraph" w:customStyle="1" w:styleId="TOC1">
    <w:name w:val="TOC 标题1"/>
    <w:basedOn w:val="1"/>
    <w:next w:val="a"/>
    <w:uiPriority w:val="99"/>
    <w:qFormat/>
    <w:rsid w:val="00BD6C37"/>
    <w:pPr>
      <w:keepNext/>
      <w:keepLines/>
      <w:widowControl/>
      <w:spacing w:before="240" w:afterLines="0" w:line="256" w:lineRule="auto"/>
      <w:jc w:val="left"/>
      <w:outlineLvl w:val="9"/>
    </w:pPr>
    <w:rPr>
      <w:rFonts w:ascii="Calibri Light" w:eastAsia="宋体" w:cs="Times New Roman"/>
      <w:color w:val="2E74B5"/>
      <w:kern w:val="0"/>
    </w:rPr>
  </w:style>
  <w:style w:type="paragraph" w:customStyle="1" w:styleId="WPSOffice2">
    <w:name w:val="WPSOffice手动目录 2"/>
    <w:uiPriority w:val="99"/>
    <w:qFormat/>
    <w:rsid w:val="00BD6C37"/>
    <w:pPr>
      <w:ind w:leftChars="200" w:left="200"/>
    </w:pPr>
    <w:rPr>
      <w:rFonts w:ascii="Calibri" w:eastAsia="宋体" w:hAnsi="Calibri" w:cs="Times New Roman"/>
      <w:kern w:val="0"/>
      <w:sz w:val="20"/>
      <w:szCs w:val="20"/>
    </w:rPr>
  </w:style>
  <w:style w:type="paragraph" w:customStyle="1" w:styleId="22">
    <w:name w:val="修订2"/>
    <w:uiPriority w:val="99"/>
    <w:qFormat/>
    <w:rsid w:val="00BD6C37"/>
    <w:rPr>
      <w:rFonts w:ascii="Calibri" w:eastAsia="宋体" w:hAnsi="Calibri" w:cs="Times New Roman"/>
      <w:szCs w:val="24"/>
    </w:rPr>
  </w:style>
  <w:style w:type="paragraph" w:styleId="TOC9">
    <w:name w:val="toc 9"/>
    <w:basedOn w:val="a"/>
    <w:next w:val="a"/>
    <w:uiPriority w:val="39"/>
    <w:unhideWhenUsed/>
    <w:qFormat/>
    <w:rsid w:val="00BD6C37"/>
    <w:pPr>
      <w:ind w:left="1680"/>
      <w:jc w:val="left"/>
    </w:pPr>
    <w:rPr>
      <w:rFonts w:ascii="Calibri" w:hAnsi="Calibri"/>
      <w:sz w:val="18"/>
      <w:szCs w:val="18"/>
    </w:rPr>
  </w:style>
  <w:style w:type="paragraph" w:customStyle="1" w:styleId="Char">
    <w:name w:val="Char"/>
    <w:basedOn w:val="a"/>
    <w:uiPriority w:val="99"/>
    <w:qFormat/>
    <w:rsid w:val="00BD6C37"/>
    <w:rPr>
      <w:rFonts w:ascii="Tahoma" w:hAnsi="Tahoma"/>
      <w:sz w:val="24"/>
    </w:rPr>
  </w:style>
  <w:style w:type="paragraph" w:styleId="TOC8">
    <w:name w:val="toc 8"/>
    <w:basedOn w:val="a"/>
    <w:next w:val="a"/>
    <w:uiPriority w:val="39"/>
    <w:unhideWhenUsed/>
    <w:qFormat/>
    <w:rsid w:val="00BD6C37"/>
    <w:pPr>
      <w:ind w:left="1470"/>
      <w:jc w:val="left"/>
    </w:pPr>
    <w:rPr>
      <w:rFonts w:ascii="Calibri" w:hAnsi="Calibri"/>
      <w:sz w:val="18"/>
      <w:szCs w:val="18"/>
    </w:rPr>
  </w:style>
  <w:style w:type="paragraph" w:styleId="afa">
    <w:name w:val="Plain Text"/>
    <w:basedOn w:val="a"/>
    <w:link w:val="af9"/>
    <w:uiPriority w:val="99"/>
    <w:unhideWhenUsed/>
    <w:qFormat/>
    <w:rsid w:val="00BD6C37"/>
    <w:pPr>
      <w:spacing w:line="360" w:lineRule="auto"/>
      <w:ind w:firstLine="480"/>
    </w:pPr>
    <w:rPr>
      <w:rFonts w:ascii="宋体" w:eastAsiaTheme="minorEastAsia" w:hAnsi="Courier New" w:cstheme="minorBidi"/>
      <w:sz w:val="24"/>
      <w:szCs w:val="22"/>
    </w:rPr>
  </w:style>
  <w:style w:type="character" w:customStyle="1" w:styleId="Char16">
    <w:name w:val="纯文本 Char1"/>
    <w:basedOn w:val="a2"/>
    <w:uiPriority w:val="99"/>
    <w:semiHidden/>
    <w:rsid w:val="00BD6C37"/>
    <w:rPr>
      <w:rFonts w:ascii="宋体" w:eastAsia="宋体" w:hAnsi="Courier New" w:cs="Courier New"/>
      <w:szCs w:val="21"/>
    </w:rPr>
  </w:style>
  <w:style w:type="paragraph" w:customStyle="1" w:styleId="UserStyle34">
    <w:name w:val="UserStyle_34"/>
    <w:basedOn w:val="a"/>
    <w:link w:val="UserStyle35"/>
    <w:qFormat/>
    <w:rsid w:val="00BD6C37"/>
    <w:pPr>
      <w:widowControl/>
      <w:spacing w:line="240" w:lineRule="atLeast"/>
      <w:ind w:firstLineChars="200" w:firstLine="640"/>
    </w:pPr>
    <w:rPr>
      <w:rFonts w:ascii="仿宋_GB2312" w:eastAsia="仿宋_GB2312" w:hAnsiTheme="minorHAnsi" w:cstheme="minorBidi"/>
      <w:color w:val="000000"/>
      <w:sz w:val="32"/>
      <w:szCs w:val="32"/>
    </w:rPr>
  </w:style>
  <w:style w:type="paragraph" w:styleId="TOC10">
    <w:name w:val="toc 1"/>
    <w:basedOn w:val="a"/>
    <w:next w:val="a"/>
    <w:uiPriority w:val="39"/>
    <w:unhideWhenUsed/>
    <w:qFormat/>
    <w:rsid w:val="00BD6C37"/>
    <w:pPr>
      <w:wordWrap w:val="0"/>
      <w:spacing w:line="380" w:lineRule="exact"/>
      <w:jc w:val="left"/>
    </w:pPr>
    <w:rPr>
      <w:rFonts w:ascii="Calibri" w:eastAsia="黑体" w:hAnsi="Calibri"/>
      <w:bCs/>
      <w:caps/>
      <w:sz w:val="32"/>
      <w:szCs w:val="20"/>
    </w:rPr>
  </w:style>
  <w:style w:type="paragraph" w:customStyle="1" w:styleId="4">
    <w:name w:val="样式4"/>
    <w:basedOn w:val="a"/>
    <w:link w:val="4Char"/>
    <w:qFormat/>
    <w:rsid w:val="00BD6C37"/>
    <w:pPr>
      <w:adjustRightInd w:val="0"/>
      <w:spacing w:line="360" w:lineRule="auto"/>
      <w:ind w:firstLineChars="200" w:firstLine="562"/>
      <w:outlineLvl w:val="0"/>
    </w:pPr>
    <w:rPr>
      <w:rFonts w:ascii="仿宋_GB2312" w:eastAsia="仿宋_GB2312" w:hAnsiTheme="minorHAnsi" w:cstheme="minorBidi"/>
      <w:b/>
      <w:color w:val="000000"/>
      <w:sz w:val="28"/>
      <w:szCs w:val="28"/>
    </w:rPr>
  </w:style>
  <w:style w:type="paragraph" w:customStyle="1" w:styleId="31">
    <w:name w:val="样式3"/>
    <w:basedOn w:val="a"/>
    <w:link w:val="3Char"/>
    <w:qFormat/>
    <w:rsid w:val="00BD6C37"/>
    <w:pPr>
      <w:adjustRightInd w:val="0"/>
      <w:spacing w:line="360" w:lineRule="auto"/>
      <w:ind w:firstLineChars="200" w:firstLine="562"/>
      <w:outlineLvl w:val="0"/>
    </w:pPr>
    <w:rPr>
      <w:rFonts w:ascii="仿宋_GB2312" w:eastAsia="仿宋_GB2312" w:hAnsiTheme="minorHAnsi" w:cstheme="minorBidi"/>
      <w:b/>
      <w:color w:val="000000"/>
      <w:sz w:val="28"/>
      <w:szCs w:val="28"/>
    </w:rPr>
  </w:style>
  <w:style w:type="paragraph" w:styleId="afc">
    <w:name w:val="endnote text"/>
    <w:basedOn w:val="a"/>
    <w:link w:val="afb"/>
    <w:uiPriority w:val="99"/>
    <w:unhideWhenUsed/>
    <w:qFormat/>
    <w:rsid w:val="00BD6C37"/>
    <w:pPr>
      <w:snapToGrid w:val="0"/>
      <w:jc w:val="left"/>
    </w:pPr>
    <w:rPr>
      <w:rFonts w:ascii="Calibri" w:eastAsiaTheme="minorEastAsia" w:hAnsi="Calibri" w:cstheme="minorBidi"/>
    </w:rPr>
  </w:style>
  <w:style w:type="character" w:customStyle="1" w:styleId="Char17">
    <w:name w:val="尾注文本 Char1"/>
    <w:basedOn w:val="a2"/>
    <w:uiPriority w:val="99"/>
    <w:semiHidden/>
    <w:rsid w:val="00BD6C37"/>
    <w:rPr>
      <w:rFonts w:ascii="Times New Roman" w:eastAsia="宋体" w:hAnsi="Times New Roman" w:cs="Times New Roman"/>
      <w:szCs w:val="24"/>
    </w:rPr>
  </w:style>
  <w:style w:type="paragraph" w:customStyle="1" w:styleId="17">
    <w:name w:val="修订1"/>
    <w:uiPriority w:val="99"/>
    <w:qFormat/>
    <w:rsid w:val="00BD6C37"/>
    <w:rPr>
      <w:rFonts w:ascii="Calibri" w:eastAsia="宋体" w:hAnsi="Calibri" w:cs="Times New Roman"/>
      <w:szCs w:val="24"/>
    </w:rPr>
  </w:style>
  <w:style w:type="paragraph" w:styleId="TOC6">
    <w:name w:val="toc 6"/>
    <w:basedOn w:val="a"/>
    <w:next w:val="a"/>
    <w:uiPriority w:val="39"/>
    <w:unhideWhenUsed/>
    <w:qFormat/>
    <w:rsid w:val="00BD6C37"/>
    <w:pPr>
      <w:ind w:left="1050"/>
      <w:jc w:val="left"/>
    </w:pPr>
    <w:rPr>
      <w:rFonts w:ascii="Calibri" w:hAnsi="Calibri"/>
      <w:sz w:val="18"/>
      <w:szCs w:val="18"/>
    </w:rPr>
  </w:style>
  <w:style w:type="paragraph" w:customStyle="1" w:styleId="5">
    <w:name w:val="样式5"/>
    <w:basedOn w:val="a"/>
    <w:link w:val="5Char"/>
    <w:qFormat/>
    <w:rsid w:val="00BD6C37"/>
    <w:pPr>
      <w:spacing w:line="360" w:lineRule="auto"/>
      <w:ind w:firstLineChars="100" w:firstLine="280"/>
    </w:pPr>
    <w:rPr>
      <w:rFonts w:ascii="仿宋_GB2312" w:eastAsia="仿宋_GB2312" w:hAnsiTheme="minorHAnsi" w:cstheme="minorBidi"/>
      <w:sz w:val="28"/>
      <w:szCs w:val="28"/>
    </w:rPr>
  </w:style>
  <w:style w:type="paragraph" w:customStyle="1" w:styleId="Default">
    <w:name w:val="Default"/>
    <w:uiPriority w:val="99"/>
    <w:qFormat/>
    <w:rsid w:val="00BD6C37"/>
    <w:pPr>
      <w:widowControl w:val="0"/>
      <w:autoSpaceDE w:val="0"/>
      <w:autoSpaceDN w:val="0"/>
      <w:adjustRightInd w:val="0"/>
    </w:pPr>
    <w:rPr>
      <w:rFonts w:ascii="仿宋_GB2312" w:eastAsia="仿宋_GB2312" w:hAnsi="仿宋_GB2312" w:cs="Times New Roman"/>
      <w:color w:val="000000"/>
      <w:kern w:val="0"/>
      <w:sz w:val="24"/>
      <w:szCs w:val="20"/>
    </w:rPr>
  </w:style>
  <w:style w:type="paragraph" w:customStyle="1" w:styleId="Acetate">
    <w:name w:val="Acetate"/>
    <w:basedOn w:val="a"/>
    <w:link w:val="UserStyle32"/>
    <w:qFormat/>
    <w:rsid w:val="00BD6C37"/>
    <w:pPr>
      <w:widowControl/>
    </w:pPr>
    <w:rPr>
      <w:rFonts w:asciiTheme="minorHAnsi" w:eastAsiaTheme="minorEastAsia" w:hAnsiTheme="minorHAnsi" w:cstheme="minorBidi"/>
      <w:sz w:val="18"/>
      <w:szCs w:val="18"/>
    </w:rPr>
  </w:style>
  <w:style w:type="table" w:styleId="aff4">
    <w:name w:val="Table Grid"/>
    <w:basedOn w:val="a3"/>
    <w:uiPriority w:val="59"/>
    <w:qFormat/>
    <w:rsid w:val="00BD6C37"/>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21"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42"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47"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63"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68"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84"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89"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112" Type="http://schemas.openxmlformats.org/officeDocument/2006/relationships/fontTable" Target="fontTable.xml"/><Relationship Id="rId16"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107" Type="http://schemas.openxmlformats.org/officeDocument/2006/relationships/image" Target="media/image3.jpeg"/><Relationship Id="rId11"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32"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37"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53"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58"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74"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79"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102"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5" Type="http://schemas.openxmlformats.org/officeDocument/2006/relationships/endnotes" Target="endnotes.xml"/><Relationship Id="rId90"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95"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22"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27"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43"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48"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64"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69"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113" Type="http://schemas.openxmlformats.org/officeDocument/2006/relationships/theme" Target="theme/theme1.xml"/><Relationship Id="rId80"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85"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12"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17"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33"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38"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59"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103"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108" Type="http://schemas.openxmlformats.org/officeDocument/2006/relationships/image" Target="media/image4.jpeg"/><Relationship Id="rId54"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70"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75"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91"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96"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1" Type="http://schemas.openxmlformats.org/officeDocument/2006/relationships/styles" Target="styles.xml"/><Relationship Id="rId6" Type="http://schemas.openxmlformats.org/officeDocument/2006/relationships/footer" Target="footer1.xml"/><Relationship Id="rId15"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23"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28"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36"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49"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57"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106" Type="http://schemas.openxmlformats.org/officeDocument/2006/relationships/image" Target="media/image2.jpeg"/><Relationship Id="rId10"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31"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44"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52"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60"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65"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73"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78"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81"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86"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94"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99"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101"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4" Type="http://schemas.openxmlformats.org/officeDocument/2006/relationships/footnotes" Target="footnotes.xml"/><Relationship Id="rId9"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13"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18"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39"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109" Type="http://schemas.openxmlformats.org/officeDocument/2006/relationships/image" Target="media/image5.jpeg"/><Relationship Id="rId34"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50"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55"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76"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97"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104"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7"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71"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92"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2" Type="http://schemas.openxmlformats.org/officeDocument/2006/relationships/settings" Target="settings.xml"/><Relationship Id="rId29"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24"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40"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45"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66"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87"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110" Type="http://schemas.openxmlformats.org/officeDocument/2006/relationships/image" Target="media/image6.jpeg"/><Relationship Id="rId61"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82"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19"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14"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30"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35"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56"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77"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100"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105" Type="http://schemas.openxmlformats.org/officeDocument/2006/relationships/image" Target="media/image1.jpeg"/><Relationship Id="rId8"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51"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72"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93"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98"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3" Type="http://schemas.openxmlformats.org/officeDocument/2006/relationships/webSettings" Target="webSettings.xml"/><Relationship Id="rId25"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46"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67"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20"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41"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62"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83"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88" Type="http://schemas.openxmlformats.org/officeDocument/2006/relationships/hyperlink" Target="file:///D:\&#24037;&#20316;&#25991;&#20214;&#22841;\&#65288;&#35268;&#36130;&#65289;&#25991;&#20214;\2019.10&#65288;&#23616;&#21313;&#22235;&#20116;&#35268;&#21010;&#65289;\B---&#35268;&#21010;&#22788;&#21021;&#31295;&#30340;&#20462;&#25913;\2021.7.30\&#12298;&#28246;&#21335;&#30465;" TargetMode="External"/><Relationship Id="rId111" Type="http://schemas.openxmlformats.org/officeDocument/2006/relationships/image" Target="media/image7.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77</Pages>
  <Words>7915</Words>
  <Characters>45122</Characters>
  <Application>Microsoft Office Word</Application>
  <DocSecurity>0</DocSecurity>
  <Lines>376</Lines>
  <Paragraphs>105</Paragraphs>
  <ScaleCrop>false</ScaleCrop>
  <Company>微软中国</Company>
  <LinksUpToDate>false</LinksUpToDate>
  <CharactersWithSpaces>52932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邹宇</dc:creator>
  <cp:keywords/>
  <dc:description/>
  <cp:lastModifiedBy>. Van</cp:lastModifiedBy>
  <cp:revision>2</cp:revision>
  <dcterms:created xsi:type="dcterms:W3CDTF">2021-08-12T02:22:00Z</dcterms:created>
  <dcterms:modified xsi:type="dcterms:W3CDTF">2021-08-12T02:22:00Z</dcterms:modified>
</cp:coreProperties>
</file>