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ind w:firstLine="0" w:firstLineChars="0"/>
        <w:jc w:val="left"/>
        <w:rPr>
          <w:rFonts w:hint="default" w:ascii="Times New Roman" w:hAnsi="Times New Roman" w:eastAsia="仿宋_GB2312" w:cs="Times New Roman"/>
          <w:b w:val="0"/>
          <w:spacing w:val="0"/>
          <w:w w:val="100"/>
          <w:kern w:val="0"/>
          <w:sz w:val="28"/>
          <w:szCs w:val="28"/>
          <w:lang w:val="en-US" w:eastAsia="zh-CN"/>
        </w:rPr>
      </w:pPr>
      <w:bookmarkStart w:id="0" w:name="wenhao"/>
      <w:r>
        <w:rPr>
          <w:rFonts w:hint="eastAsia" w:ascii="Times New Roman" w:hAnsi="Times New Roman" w:eastAsia="仿宋_GB2312" w:cs="Times New Roman"/>
          <w:i w:val="0"/>
          <w:caps w:val="0"/>
          <w:spacing w:val="0"/>
          <w:kern w:val="0"/>
          <w:sz w:val="28"/>
          <w:szCs w:val="28"/>
          <w:shd w:val="clear" w:color="auto" w:fill="auto"/>
          <w:lang w:val="en-US" w:eastAsia="zh-CN" w:bidi="ar"/>
        </w:rPr>
        <w:t>HNPR-202</w:t>
      </w:r>
      <w:r>
        <w:rPr>
          <w:rFonts w:hint="default" w:ascii="Times New Roman" w:hAnsi="Times New Roman" w:eastAsia="仿宋_GB2312" w:cs="Times New Roman"/>
          <w:i w:val="0"/>
          <w:caps w:val="0"/>
          <w:spacing w:val="0"/>
          <w:kern w:val="0"/>
          <w:sz w:val="28"/>
          <w:szCs w:val="28"/>
          <w:shd w:val="clear" w:color="auto" w:fill="auto"/>
          <w:lang w:val="en-US" w:eastAsia="zh-CN" w:bidi="ar"/>
        </w:rPr>
        <w:t>3</w:t>
      </w:r>
      <w:r>
        <w:rPr>
          <w:rFonts w:hint="eastAsia" w:ascii="Times New Roman" w:hAnsi="Times New Roman" w:eastAsia="仿宋_GB2312" w:cs="Times New Roman"/>
          <w:i w:val="0"/>
          <w:caps w:val="0"/>
          <w:spacing w:val="0"/>
          <w:kern w:val="0"/>
          <w:sz w:val="28"/>
          <w:szCs w:val="28"/>
          <w:shd w:val="clear" w:color="auto" w:fill="auto"/>
          <w:lang w:val="en-US" w:eastAsia="zh-CN" w:bidi="ar"/>
        </w:rPr>
        <w:t>-07001</w:t>
      </w:r>
    </w:p>
    <w:p>
      <w:pPr>
        <w:spacing w:line="500" w:lineRule="exact"/>
        <w:jc w:val="center"/>
        <w:rPr>
          <w:rFonts w:ascii="Times New Roman" w:hAnsi="Times New Roman" w:eastAsia="方正小标宋_GBK"/>
          <w:b/>
          <w:color w:val="FF0000"/>
          <w:spacing w:val="100"/>
          <w:w w:val="68"/>
          <w:sz w:val="44"/>
          <w:szCs w:val="44"/>
        </w:rPr>
      </w:pPr>
    </w:p>
    <w:p>
      <w:pPr>
        <w:spacing w:line="240" w:lineRule="exact"/>
        <w:jc w:val="center"/>
        <w:rPr>
          <w:rFonts w:ascii="Times New Roman" w:hAnsi="Times New Roman" w:eastAsia="方正小标宋_GBK"/>
          <w:b/>
          <w:color w:val="FF0000"/>
          <w:spacing w:val="40"/>
          <w:w w:val="85"/>
          <w:sz w:val="18"/>
          <w:szCs w:val="18"/>
        </w:rPr>
      </w:pPr>
    </w:p>
    <w:p>
      <w:pPr>
        <w:spacing w:line="240" w:lineRule="exact"/>
        <w:jc w:val="center"/>
        <w:rPr>
          <w:rFonts w:ascii="Times New Roman" w:hAnsi="Times New Roman" w:eastAsia="方正小标宋_GBK"/>
          <w:b/>
          <w:color w:val="FF0000"/>
          <w:spacing w:val="40"/>
          <w:w w:val="85"/>
          <w:sz w:val="18"/>
          <w:szCs w:val="18"/>
        </w:rPr>
      </w:pPr>
    </w:p>
    <w:p>
      <w:pPr>
        <w:jc w:val="center"/>
        <w:rPr>
          <w:rFonts w:ascii="Times New Roman" w:hAnsi="Times New Roman" w:eastAsia="仿宋_GB2312"/>
          <w:color w:val="000000"/>
          <w:sz w:val="30"/>
          <w:szCs w:val="30"/>
        </w:rPr>
      </w:pPr>
      <w:r>
        <w:rPr>
          <w:rFonts w:ascii="Times New Roman" w:hAnsi="Times New Roman" w:eastAsia="仿宋_GB2312"/>
          <w:color w:val="000000"/>
          <w:sz w:val="30"/>
          <w:szCs w:val="30"/>
        </w:rPr>
        <w:t>湘</w:t>
      </w:r>
      <w:r>
        <w:rPr>
          <w:rFonts w:hint="eastAsia" w:ascii="Times New Roman" w:hAnsi="Times New Roman" w:eastAsia="仿宋_GB2312"/>
          <w:color w:val="000000"/>
          <w:sz w:val="30"/>
          <w:szCs w:val="30"/>
          <w:lang w:eastAsia="zh-CN"/>
        </w:rPr>
        <w:t>公</w:t>
      </w:r>
      <w:r>
        <w:rPr>
          <w:rFonts w:ascii="Times New Roman" w:hAnsi="Times New Roman" w:eastAsia="仿宋_GB2312"/>
          <w:color w:val="000000"/>
          <w:sz w:val="30"/>
          <w:szCs w:val="30"/>
        </w:rPr>
        <w:t>发〔202</w:t>
      </w:r>
      <w:r>
        <w:rPr>
          <w:rFonts w:hint="eastAsia" w:ascii="Times New Roman" w:hAnsi="Times New Roman" w:eastAsia="仿宋_GB2312"/>
          <w:color w:val="000000"/>
          <w:sz w:val="30"/>
          <w:szCs w:val="30"/>
          <w:lang w:val="en-US" w:eastAsia="zh-CN"/>
        </w:rPr>
        <w:t>3</w:t>
      </w:r>
      <w:r>
        <w:rPr>
          <w:rFonts w:ascii="Times New Roman" w:hAnsi="Times New Roman" w:eastAsia="仿宋_GB2312"/>
          <w:color w:val="000000"/>
          <w:sz w:val="30"/>
          <w:szCs w:val="30"/>
        </w:rPr>
        <w:t>〕</w:t>
      </w:r>
      <w:r>
        <w:rPr>
          <w:rFonts w:hint="default" w:ascii="Times New Roman" w:hAnsi="Times New Roman" w:eastAsia="仿宋_GB2312"/>
          <w:color w:val="000000"/>
          <w:sz w:val="30"/>
          <w:szCs w:val="30"/>
        </w:rPr>
        <w:t>5</w:t>
      </w:r>
      <w:r>
        <w:rPr>
          <w:rFonts w:ascii="Times New Roman" w:hAnsi="Times New Roman" w:eastAsia="仿宋_GB2312"/>
          <w:color w:val="000000"/>
          <w:sz w:val="30"/>
          <w:szCs w:val="30"/>
        </w:rPr>
        <w:t>号</w:t>
      </w:r>
    </w:p>
    <w:p>
      <w:pPr>
        <w:spacing w:line="560" w:lineRule="exact"/>
        <w:jc w:val="center"/>
        <w:rPr>
          <w:rFonts w:ascii="Times New Roman" w:hAnsi="Times New Roman" w:eastAsia="方正小标宋简体"/>
          <w:b/>
          <w:sz w:val="36"/>
          <w:szCs w:val="36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b/>
          <w:sz w:val="36"/>
          <w:szCs w:val="36"/>
        </w:rPr>
      </w:pPr>
    </w:p>
    <w:bookmarkEnd w:id="0"/>
    <w:p>
      <w:pPr>
        <w:spacing w:line="600" w:lineRule="exact"/>
        <w:jc w:val="center"/>
        <w:outlineLvl w:val="9"/>
        <w:rPr>
          <w:rFonts w:hint="default" w:ascii="Times New Roman" w:hAnsi="Times New Roman" w:eastAsia="方正小标宋_GBK"/>
          <w:b w:val="0"/>
          <w:bCs/>
          <w:spacing w:val="3"/>
          <w:sz w:val="44"/>
          <w:szCs w:val="32"/>
        </w:rPr>
      </w:pPr>
      <w:r>
        <w:rPr>
          <w:rFonts w:hint="default" w:ascii="Times New Roman" w:hAnsi="Times New Roman" w:eastAsia="方正小标宋_GBK"/>
          <w:b w:val="0"/>
          <w:bCs/>
          <w:spacing w:val="3"/>
          <w:sz w:val="44"/>
          <w:szCs w:val="32"/>
        </w:rPr>
        <w:t>湖南省</w:t>
      </w:r>
      <w:r>
        <w:rPr>
          <w:rFonts w:hint="eastAsia" w:ascii="Times New Roman" w:hAnsi="Times New Roman" w:eastAsia="方正小标宋_GBK"/>
          <w:b w:val="0"/>
          <w:bCs/>
          <w:spacing w:val="3"/>
          <w:sz w:val="44"/>
          <w:szCs w:val="32"/>
          <w:lang w:eastAsia="zh-CN"/>
        </w:rPr>
        <w:t>公</w:t>
      </w:r>
      <w:bookmarkStart w:id="1" w:name="_GoBack"/>
      <w:bookmarkEnd w:id="1"/>
      <w:r>
        <w:rPr>
          <w:rFonts w:hint="eastAsia" w:ascii="Times New Roman" w:hAnsi="Times New Roman" w:eastAsia="方正小标宋_GBK"/>
          <w:b w:val="0"/>
          <w:bCs/>
          <w:spacing w:val="3"/>
          <w:sz w:val="44"/>
          <w:szCs w:val="32"/>
          <w:lang w:eastAsia="zh-CN"/>
        </w:rPr>
        <w:t>安</w:t>
      </w:r>
      <w:r>
        <w:rPr>
          <w:rFonts w:hint="default" w:ascii="Times New Roman" w:hAnsi="Times New Roman" w:eastAsia="方正小标宋_GBK"/>
          <w:b w:val="0"/>
          <w:bCs/>
          <w:spacing w:val="3"/>
          <w:sz w:val="44"/>
          <w:szCs w:val="32"/>
        </w:rPr>
        <w:t>厅</w:t>
      </w:r>
    </w:p>
    <w:p>
      <w:pPr>
        <w:spacing w:line="600" w:lineRule="exact"/>
        <w:jc w:val="center"/>
        <w:outlineLvl w:val="9"/>
        <w:rPr>
          <w:rFonts w:hint="eastAsia" w:ascii="Times New Roman" w:hAnsi="Times New Roman" w:eastAsia="方正小标宋_GBK"/>
          <w:b w:val="0"/>
          <w:bCs/>
          <w:spacing w:val="3"/>
          <w:sz w:val="44"/>
          <w:szCs w:val="32"/>
          <w:lang w:eastAsia="zh-CN"/>
        </w:rPr>
      </w:pPr>
      <w:r>
        <w:rPr>
          <w:rFonts w:hint="default" w:ascii="Times New Roman" w:hAnsi="Times New Roman" w:eastAsia="方正小标宋_GBK"/>
          <w:b w:val="0"/>
          <w:bCs/>
          <w:spacing w:val="3"/>
          <w:sz w:val="44"/>
          <w:szCs w:val="32"/>
        </w:rPr>
        <w:t>关于印发《湖南省</w:t>
      </w:r>
      <w:r>
        <w:rPr>
          <w:rFonts w:hint="eastAsia" w:ascii="Times New Roman" w:hAnsi="Times New Roman" w:eastAsia="方正小标宋_GBK"/>
          <w:b w:val="0"/>
          <w:bCs/>
          <w:spacing w:val="3"/>
          <w:sz w:val="44"/>
          <w:szCs w:val="32"/>
          <w:lang w:eastAsia="zh-CN"/>
        </w:rPr>
        <w:t>公安机关办理吸毒</w:t>
      </w:r>
    </w:p>
    <w:p>
      <w:pPr>
        <w:spacing w:line="600" w:lineRule="exact"/>
        <w:jc w:val="center"/>
        <w:outlineLvl w:val="9"/>
        <w:rPr>
          <w:rFonts w:hint="default" w:ascii="Times New Roman" w:hAnsi="Times New Roman" w:eastAsia="方正小标宋_GBK"/>
          <w:b w:val="0"/>
          <w:bCs/>
          <w:spacing w:val="3"/>
          <w:sz w:val="44"/>
          <w:szCs w:val="32"/>
        </w:rPr>
      </w:pPr>
      <w:r>
        <w:rPr>
          <w:rFonts w:hint="eastAsia" w:ascii="Times New Roman" w:hAnsi="Times New Roman" w:eastAsia="方正小标宋_GBK"/>
          <w:b w:val="0"/>
          <w:bCs/>
          <w:spacing w:val="3"/>
          <w:sz w:val="44"/>
          <w:szCs w:val="32"/>
          <w:lang w:eastAsia="zh-CN"/>
        </w:rPr>
        <w:t>行政案件规定</w:t>
      </w:r>
      <w:r>
        <w:rPr>
          <w:rFonts w:hint="default" w:ascii="Times New Roman" w:hAnsi="Times New Roman" w:eastAsia="方正小标宋_GBK"/>
          <w:b w:val="0"/>
          <w:bCs/>
          <w:spacing w:val="3"/>
          <w:sz w:val="44"/>
          <w:szCs w:val="32"/>
        </w:rPr>
        <w:t>》的通知</w:t>
      </w:r>
    </w:p>
    <w:p>
      <w:pPr>
        <w:spacing w:line="600" w:lineRule="exact"/>
        <w:ind w:firstLine="654" w:firstLineChars="200"/>
        <w:rPr>
          <w:rFonts w:hint="default" w:ascii="Times New Roman" w:hAnsi="Times New Roman" w:eastAsia="仿宋_GB2312"/>
          <w:b/>
          <w:spacing w:val="3"/>
          <w:sz w:val="32"/>
          <w:szCs w:val="32"/>
        </w:rPr>
      </w:pPr>
    </w:p>
    <w:p>
      <w:pPr>
        <w:shd w:val="clear" w:color="auto" w:fill="FFFFFF"/>
        <w:spacing w:line="600" w:lineRule="exac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各市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州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公安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局：</w:t>
      </w:r>
    </w:p>
    <w:p>
      <w:pPr>
        <w:shd w:val="clear" w:color="auto" w:fill="FFFFFF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为进一步规范我省公安机关办理吸毒行政案件，加大对吸毒人员的查控力度，遏制毒品来源，遏制吸毒人员滋生，遏制毒品危害，省厅制定了《湖南省公安机关办理吸毒行政案件规定》，已经厅领导审定同意。现印发给你们，请结合本地执法工作实际，认真遵照执行。</w:t>
      </w:r>
    </w:p>
    <w:p>
      <w:pPr>
        <w:shd w:val="clear" w:color="auto" w:fill="FFFFFF"/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各地执行中遇到的问题，请及时报告省厅。</w:t>
      </w:r>
    </w:p>
    <w:p>
      <w:pPr>
        <w:shd w:val="clear" w:color="auto" w:fill="FFFFFF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>
      <w:pPr>
        <w:shd w:val="clear" w:color="auto" w:fill="FFFFFF"/>
        <w:spacing w:line="600" w:lineRule="exact"/>
        <w:ind w:left="0" w:leftChars="0" w:firstLine="4393" w:firstLineChars="1373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湖南省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公安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厅</w:t>
      </w:r>
    </w:p>
    <w:p>
      <w:pPr>
        <w:shd w:val="clear" w:color="auto" w:fill="FFFFFF"/>
        <w:spacing w:line="600" w:lineRule="exact"/>
        <w:ind w:left="0" w:leftChars="0" w:firstLine="4393" w:firstLineChars="1373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年2月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rPr>
          <w:rFonts w:hint="default" w:ascii="Times New Roman" w:hAnsi="Times New Roman" w:cs="Times New Roman"/>
          <w:b w:val="0"/>
          <w:bCs w:val="0"/>
          <w:color w:val="auto"/>
          <w:highlight w:val="none"/>
          <w:lang w:eastAsia="zh-CN"/>
        </w:rPr>
      </w:pPr>
      <w:r>
        <w:rPr>
          <w:rFonts w:ascii="Times New Roman" w:hAnsi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  <w:lang w:val="en-US" w:eastAsia="zh-CN"/>
        </w:rPr>
        <w:t>湖南省公安机关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highlight w:val="none"/>
        </w:rPr>
        <w:t>办理吸毒行政案件规定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 w:firstLine="0" w:firstLineChars="0"/>
        <w:jc w:val="center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第一条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 xml:space="preserve">  为规范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省公安机关吸毒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行政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案件的办理，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有效打击吸食、注射毒品的违法行为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，根据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《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中华人民共和国治安管理处罚法》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《中华人民共和国禁毒法》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>《戒毒条例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>《吸毒检测程序规定》《吸毒成瘾认定办法》《涉毒人员毛发样本检测规范》等相关规定，结合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我省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>实际，制定本规定。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第二条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本规定所称吸毒行政案件，是指公安机关依法对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吸食、注射毒品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违法行为人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作出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行政处罚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决定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以及责令社区戒毒、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决定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强制隔离戒毒、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责令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社区康复等处理措施的案件。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三条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吸毒行政案件由吸毒行为发生地公安机关管辖。吸毒行为作为一种持续状态，发现地公安机关可以按照吸毒行为发生地原则予以管辖。吸毒行为实际发生地公安机关已对吸毒人员依法处理的，发现地公安机关则不得对同一行为作出处理决定。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办理毒品刑事案件的公安机关，对与刑事案件直接关联的应当由其他公安机关管辖的吸毒行政案件，经共同上级公安机关指定管辖的，可以办理。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涉嫌吸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人员人体生物样本检测呈阳性，且具有以下情形之一的，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公安机关可以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认定其有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吸食、注射毒品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的行为，应当依法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予行政处罚：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（一）本人两次以上陈述有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吸食、注射毒品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行为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 xml:space="preserve">（两次询问笔录的询问人、记录人不得完全相同）； 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（二）本人陈述有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吸食、注射毒品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的行为，且有证人证言或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其他证据（包括物证，书证，视听资料，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电子数据，鉴定、检测意见，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勘验、检查笔录，现场笔录等）证明的；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（三）本人不承认有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吸食、注射毒品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的行为，但有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两人以上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证人证言或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者其他两项以上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证据（包括物证，书证，视听资料，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电子数据，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证人证言，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鉴定、检测意见，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勘验、检查笔录，现场笔录等）证明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吸食、注射毒品行为的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五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有吸毒史的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涉嫌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人员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毛发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样本实验室检测呈阳性，且同时具有以下情形的，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公安机关可以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认定其有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吸食、注射毒品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的行为，应当依法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予行政处罚：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（一）提取毛发样本距其前一次因吸毒被查处时间超过6个月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（二）排除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强迫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、欺骗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等被动摄入情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/>
        </w:rPr>
        <w:t>况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，以及因治疗疾病合法服用药物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情形；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（三）办案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部门已经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告知涉嫌吸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人员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享有陈述和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申辩的权利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涉嫌吸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人员未提出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陈述和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申辩或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提出的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陈述和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申辩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事实、理由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经查证不成立。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涉嫌吸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人员申辩的事实和理由，符合日常生活经验和逻辑的，不宜认定其有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吸食、注射毒品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的行为。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六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 xml:space="preserve"> 涉嫌滥用国家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规定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管制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的能够使人形成瘾癖的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麻醉药品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或者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精神药品，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虽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不具备人体生物样本检测条件，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但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同时具有以下情形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公安机关可以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认定其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有吸食、注射毒品的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行为，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应当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依法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予行政处罚：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（一）本人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陈述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吸食、注射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麻醉药品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或者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精神药品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行为；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（二）有证人证言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或者其他证据证明，形成证据链，排除合理怀疑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七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对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非医疗目的滥用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含精神活性的非列管物质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（含国家尚未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规定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管制的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麻醉药品和精神药品、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处方药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的，公安机关应当予以法制教育并告知危害后果；滥用人员是未成年人的，应当通知其监护人。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第八条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吸毒人员可以自行到戒毒机构接受戒毒治疗，对自愿接受戒毒治疗的吸毒人员，公安机关对其原吸食、注射毒品行为不予处罚。自愿戒毒之日起6个月内，毛发样本实验室检测呈阳性，但无其他证据证明有吸食、注射毒品的行为，不得给予行政处罚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九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 xml:space="preserve">  公安机关对吸毒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人员给予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行政处罚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同时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应当进行吸毒成瘾认定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采取相应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戒毒措施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因技术原因认定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困难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，可以委托有资质的戒毒医疗机构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进行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认定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公安机关或者戒毒医疗机构认定吸毒成瘾，应当提出认定意见或者出具吸毒成瘾认定报告，由认定人员签名并加盖所在单位公章。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 xml:space="preserve"> 吸毒人员同时具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以下情形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，公安机关认定其吸毒成瘾，可以责令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其接受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社区戒毒：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血液、尿液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唾液等人体生物样本检测证明其体内含有毒品成分；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（二）有证据证明其有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使用毒品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行为；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（三）有戒断症状或者有证据证明吸毒史，包括曾经因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使用毒品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被公安机关查处、曾经进行自愿戒毒、人体毛发样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检测出毒品成分等情形。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戒断症状的具体情形，参照卫生部制定的《阿片类药物依赖诊断治疗指导原则》《苯丙胺类药物依赖诊断治疗指导原则》《氯胺酮依赖诊断治疗指导原则》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确定，可以从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吸毒人员不顾不良后果、强迫性寻求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及使用毒品等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行为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表现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中把握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现场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摄的视听资料、证人证言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可作为证明吸毒人员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具有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戒断症状的证据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必要时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可以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聘请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有资质的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戒毒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医疗机构出具有戒断症状的证明。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公安机关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责令社区戒毒文书（一式五份）由决定机关送达被执行人及其家属、被执行人户籍地派出所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执行地乡镇人民政府或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城市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街道办事处。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十一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吸毒人员具有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下列情形之一的，公安机关可以认定其有第十条第一款第三项中所称的吸毒史：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（一）曾因吸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被公安机关行政处罚的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（由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决定机关出具处罚决定书、通知书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，或者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执行场所出具证明材料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，或者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户籍地公安机关出具关于吸毒人员因吸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被处置过的相关证明材料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（二）曾因吸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食、注射毒品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被公安机关处理的情况在全国禁毒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信息综合应用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系统等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信息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系统中有记录，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吸毒人员无异议，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办案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部门打印记录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、加盖公章并经吸毒人员本人签字确认后可作为认定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具有吸毒史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的证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材料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吸毒人员有异议的，办案部门应当向原查处地公安机关调取吸毒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行为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处理决定原件或者加盖原查处地公安机关印章的复印件可作为认定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具有吸毒史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的证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材料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；有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证人证言指认该吸毒人员确有该段吸毒经历的，也可作为认定该吸毒人员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吸毒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史的证明材料；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（三）参加过自愿戒毒的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（由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戒毒机构出具证明材料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）毛发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样本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实验室检测呈阳性。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 w:firstLine="64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社区戒毒人员被依法刑事拘留、逮捕的，社区戒毒中止，由看守所给予必要的戒毒治疗，释放后按以下程序继续执行社区戒毒：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 w:firstLine="645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（一）由刑事拘留、逮捕变更为取保候审、监视居住或者直接释放的社区戒毒人员，公安机关应当责令其从变更强制措施或者释放之日起15日内到社区戒毒执行地乡镇人民政府、城市街道办事处报到，并通知其家属、户籍所在地或者现居住地乡镇人民政府、城市街道办事处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 w:firstLine="645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（二）对公安机关撤案、人民检察院决定不起诉或者人民法院判决无罪、免予刑事处罚、管制、缓刑、单处罚金后释放的社区戒毒人员，公安机关应责令其自收到撤案决定书、不起诉决定书、判决书之日起15日内到社区戒毒执行地乡镇人民政府、城市街道办事处报到，并通知其家属、户籍所在地或者现居住地乡镇人民政府、城市街道办事处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　　社区戒毒期限自报到之日起计算。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吸毒成瘾人员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有下列情形之一的，认定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吸毒成瘾严重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由县级以上公安机关作出强制隔离戒毒的决定：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（一）曾经被责令社区戒毒、强制隔离戒毒（含《禁毒法》实施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前被强制戒毒或劳教戒毒）、社区康复或者参加过戒毒药物维持治疗，再次吸食、注射毒品的；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（二）有证据证明其采取注射方式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使用毒品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或者至少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次使用累计涉及两类以上毒品的；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（三）有证据证明其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使用毒品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后伴有聚众淫乱、自伤自残或者暴力侵犯他人人身、财产安全或者妨害公共安全等行为的。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本条第一款第二项中“两类以上毒品”是指阿片类（包括鸦片、海洛因、吗啡、杜冷丁等），苯丙胺类（包括各类苯丙胺衍生物），大麻类，可卡因类，芬太尼类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合成大麻素类，以及氯胺酮等其他类毒品。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行政拘留的期限计入强制隔离戒毒期限。拘留所不具备戒毒治疗条件的,可由公安机关管理的强制隔离戒毒所代为执行行政拘留。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 xml:space="preserve">  对吸毒成瘾严重人员决定强制隔离戒毒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应当收集以下证据：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适用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本规定第四、五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、六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认定有吸毒行为进行行政处罚的证据；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适用本规定第十、十一条，认定有戒断症状或者吸毒史的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据；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（三）吸毒成瘾严重认定意见书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证明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吸毒成瘾严重的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其他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证据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五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吸毒成瘾人员有下列情形之一的，由县级以上公安机关作出强制隔离戒毒的决定：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（一）拒绝接受社区戒毒的；　　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（二）在社区戒毒期间吸食、注射毒品的；　　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（三）严重违反社区戒毒协议的;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（四）经社区戒毒、强制隔离戒毒后再次吸食、注射毒品的。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社区戒毒人员应当自收到责令社区戒毒决定书之日起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15日内到社区戒毒执行地乡镇人民政府、城市街道办事处报到，无正当理由逾期不报到的，视为拒绝接受社区戒毒。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严重违反社区戒毒协议是指社区戒毒人员在社区戒毒期间，逃避或者拒绝接受检测3次以上，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或者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擅自离开社区戒毒执行地所在县（市、区）３次以上或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累计超过30日的。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六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 xml:space="preserve">条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对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拒绝接受社区戒毒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的吸毒人员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适用强制隔离戒毒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应当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收集以下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证据：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（一）责令社区戒毒决定书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及送达凭证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）社区戒毒执行地乡镇人民政府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城市街道办事处或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社区戒毒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社区康复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工作机构出具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《社区戒毒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社区康复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人员违法/违规行为报告》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七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对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严重违反社区戒毒协议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的吸毒人员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适用强制隔离戒毒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应当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收集以下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证据：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（一）责令社区戒毒决定书、社区戒毒协议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及送达凭证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严重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违反社区戒毒协议当事人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陈述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乡镇人民政府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、城市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街道办事处或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社区戒毒社区康复工作机构出具的《社区戒毒社区康复人员违法/违规行为报告》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八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怀孕或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者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正在哺乳自己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满一周岁婴儿的妇女吸毒成瘾严重的，不适用强制隔离戒毒，可以责令其接受社区戒毒。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highlight w:val="none"/>
          <w:lang w:eastAsia="zh-CN"/>
        </w:rPr>
        <w:t>第十九条</w:t>
      </w:r>
      <w:r>
        <w:rPr>
          <w:rFonts w:hint="default" w:ascii="Times New Roman" w:hAnsi="Times New Roman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满十六周岁未成年人吸毒成瘾严重的，按照公安部《关于未满十六周岁人员强制隔离戒毒问题的批复》（公复字〔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2014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1号）处理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二十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被强制隔离戒毒的吸毒人员具有以下情形之一的，可以变更为社区戒毒：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患有严重疾病，强制隔离戒毒所不具备治疗条件可能危及生命的；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bidi w:val="0"/>
        <w:spacing w:line="620" w:lineRule="exact"/>
        <w:ind w:left="-315" w:leftChars="-150" w:right="-315" w:rightChars="-150"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生活不能自理的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）强制隔离戒毒人员患严重疾病所外就医，其健康状况不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适宜回所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继续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执行强制隔离戒毒的。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患有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严重疾病、生活不能自理的认定参照最高人民法院、最高人民检察院、公安部、司法部和国家卫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委出台的《暂予监外执行规定》（司发通〔2014〕112号）所附《保外就医严重疾病范围》执行。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20" w:lineRule="exact"/>
        <w:ind w:left="-315" w:leftChars="-150" w:right="-315" w:rightChars="-15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对具有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第（一）、（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项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情形之一，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但有严重滋扰社会治安、影响社会秩序等行为的吸毒人员，经强制隔离戒毒所主管机关批准，强制隔离戒毒所应当予以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收戒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第二十一条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吸食、注射毒品的行为经查证属实，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且有以下证据之一的，公安机关可以认定为吸食、注射毒品后驾驶机动车：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（一）本人两次以上陈述有吸食、注射毒品后驾驶机动车行为（两次询问笔录的询问人、记录人不得完全相同）；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（二）视听资料证明有吸食、注射毒品后驾驶机动车行为；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（三）有证人证言证明有吸食、注射毒品后驾驶机动车行为。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吸食、注射毒品后驾驶机动车的，应当从重处罚。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第二十二条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公安机关查处吸食、注射毒品违法行为，应当调查违法嫌疑人持有机动车驾驶证情况。对符合注销驾驶证情形的，应当通报发证地公安交通管理部门，及时移送以下文书材料：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（一）行政处罚决定书，社区戒毒或者强制隔离戒毒决定书；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（二）吸食、注射毒品后驾驶机动车的其它证据。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 w:firstLine="64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  <w:t>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三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有下列特殊情形的，强制隔离戒毒应当同时或者继续执行：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　　（一）被依法收监执行刑罚或者被依法刑事拘留、逮捕的，由监管场所、羁押场所给予必要的戒毒治疗，强制隔离戒毒的时间连续计算；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　　（二）被取保候审、监视居住（包括由其他强制措施变更为取保候审、监视居住）的，应当在执行取保候审、监视居住（指定居所监视居住除外）的同时执行强制隔离戒毒；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　　（三）公安机关撤案、检察院决定不起诉、法院判决无罪、免予刑事处罚、管制、缓刑、单处罚金的犯罪嫌疑人、被告人释放时，强制隔离戒毒期限未满的，继续执行强制隔离戒毒；</w:t>
      </w:r>
    </w:p>
    <w:p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　　（四）刑罚执行完毕，强制隔离戒毒期限未满的，继续执行强制隔离戒毒。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　　强制隔离戒毒期限自决定之日起计算。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二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四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具有下列情形之一的强制隔离戒毒人员，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被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解除强制隔离戒毒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后，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决定机关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应当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责令其接受不超过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年的社区康复：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（一）因阿片类毒品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成瘾的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（二）被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决定强制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隔离戒毒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次以上的；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（三）根据强制隔离戒毒诊断评估结果及其所处社会环境等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多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种因素综合考量，有必要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责令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社区康复的。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第二十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五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责令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社区康复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时，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应当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收集以下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证据: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（一）强制隔离戒毒决定书；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（二）解除强制隔离戒毒证明书或者提前解除强制隔离戒毒决定书；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（三）强制隔离戒毒诊断评估结果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adjustRightInd w:val="0"/>
        <w:snapToGrid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（四）有必要责令社区康复的其他材料。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 w:firstLine="640" w:firstLineChars="200"/>
        <w:textAlignment w:val="auto"/>
        <w:outlineLvl w:val="9"/>
        <w:rPr>
          <w:rFonts w:hint="default" w:ascii="Times New Roman" w:hAnsi="Times New Roman" w:cs="Times New Roman"/>
          <w:b w:val="0"/>
          <w:bCs w:val="0"/>
          <w:color w:val="auto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第二十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六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 xml:space="preserve">  本规定自202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</w:rPr>
        <w:t>日起施行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，有效期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5年。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-315" w:leftChars="-150" w:right="-315" w:rightChars="-15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spacing w:line="620" w:lineRule="exact"/>
        <w:ind w:left="-315" w:leftChars="-150" w:right="-315" w:rightChars="-150" w:firstLine="0" w:firstLineChars="0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rif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07B"/>
    <w:rsid w:val="001F3B73"/>
    <w:rsid w:val="00231A3B"/>
    <w:rsid w:val="00236689"/>
    <w:rsid w:val="002A49D0"/>
    <w:rsid w:val="004040EF"/>
    <w:rsid w:val="005256F7"/>
    <w:rsid w:val="007F107B"/>
    <w:rsid w:val="008B1C0E"/>
    <w:rsid w:val="009C3C79"/>
    <w:rsid w:val="00A024D4"/>
    <w:rsid w:val="00A26C59"/>
    <w:rsid w:val="00BC7AA9"/>
    <w:rsid w:val="00C010ED"/>
    <w:rsid w:val="00CB6E6D"/>
    <w:rsid w:val="00CD4187"/>
    <w:rsid w:val="00EC5DE7"/>
    <w:rsid w:val="00F362F9"/>
    <w:rsid w:val="00FB5790"/>
    <w:rsid w:val="0232167A"/>
    <w:rsid w:val="024B4394"/>
    <w:rsid w:val="02971350"/>
    <w:rsid w:val="053D0960"/>
    <w:rsid w:val="067D4149"/>
    <w:rsid w:val="07823F28"/>
    <w:rsid w:val="10F0030D"/>
    <w:rsid w:val="12354F80"/>
    <w:rsid w:val="16F53EBC"/>
    <w:rsid w:val="18F60211"/>
    <w:rsid w:val="1B090B85"/>
    <w:rsid w:val="1C6570BF"/>
    <w:rsid w:val="1E62522D"/>
    <w:rsid w:val="1E8A50FE"/>
    <w:rsid w:val="213E4CCF"/>
    <w:rsid w:val="220C4A35"/>
    <w:rsid w:val="235066E1"/>
    <w:rsid w:val="243975B5"/>
    <w:rsid w:val="24B669F0"/>
    <w:rsid w:val="259E1C5C"/>
    <w:rsid w:val="260D5172"/>
    <w:rsid w:val="273C42F1"/>
    <w:rsid w:val="28885F30"/>
    <w:rsid w:val="2956157B"/>
    <w:rsid w:val="29D947F1"/>
    <w:rsid w:val="2F316538"/>
    <w:rsid w:val="2FB60958"/>
    <w:rsid w:val="308B6374"/>
    <w:rsid w:val="3179328A"/>
    <w:rsid w:val="3185773F"/>
    <w:rsid w:val="319E4E39"/>
    <w:rsid w:val="33622334"/>
    <w:rsid w:val="35E36FF3"/>
    <w:rsid w:val="36B066EC"/>
    <w:rsid w:val="36C647CE"/>
    <w:rsid w:val="37261E2B"/>
    <w:rsid w:val="372D7BB7"/>
    <w:rsid w:val="3737E04F"/>
    <w:rsid w:val="38F42047"/>
    <w:rsid w:val="3A170CA0"/>
    <w:rsid w:val="3C71705F"/>
    <w:rsid w:val="3DC753E5"/>
    <w:rsid w:val="3E902B30"/>
    <w:rsid w:val="3EAB41F7"/>
    <w:rsid w:val="40461A27"/>
    <w:rsid w:val="415E1402"/>
    <w:rsid w:val="43634C63"/>
    <w:rsid w:val="44A621DA"/>
    <w:rsid w:val="456621BB"/>
    <w:rsid w:val="464803A3"/>
    <w:rsid w:val="498F05ED"/>
    <w:rsid w:val="4BA756EC"/>
    <w:rsid w:val="4C0644C1"/>
    <w:rsid w:val="4C4045AC"/>
    <w:rsid w:val="4CB62916"/>
    <w:rsid w:val="4E020F3A"/>
    <w:rsid w:val="4E850258"/>
    <w:rsid w:val="508E0D9A"/>
    <w:rsid w:val="520250EC"/>
    <w:rsid w:val="52297D1C"/>
    <w:rsid w:val="52383FF3"/>
    <w:rsid w:val="53F14C4B"/>
    <w:rsid w:val="5464467D"/>
    <w:rsid w:val="5479642F"/>
    <w:rsid w:val="54AD0AB1"/>
    <w:rsid w:val="54DE7CC1"/>
    <w:rsid w:val="56407866"/>
    <w:rsid w:val="592A1340"/>
    <w:rsid w:val="5C265BCF"/>
    <w:rsid w:val="5D113C15"/>
    <w:rsid w:val="5F795234"/>
    <w:rsid w:val="607A7D19"/>
    <w:rsid w:val="60BE3BC7"/>
    <w:rsid w:val="624770E2"/>
    <w:rsid w:val="638368E1"/>
    <w:rsid w:val="6571372E"/>
    <w:rsid w:val="663F5DD6"/>
    <w:rsid w:val="66EA3A00"/>
    <w:rsid w:val="68040080"/>
    <w:rsid w:val="694A76C3"/>
    <w:rsid w:val="6AA852BC"/>
    <w:rsid w:val="6C227E44"/>
    <w:rsid w:val="6C355687"/>
    <w:rsid w:val="6CF8067C"/>
    <w:rsid w:val="6F9F2FEE"/>
    <w:rsid w:val="74490ADA"/>
    <w:rsid w:val="74D86AF8"/>
    <w:rsid w:val="78072DC8"/>
    <w:rsid w:val="78A81153"/>
    <w:rsid w:val="78FF08F5"/>
    <w:rsid w:val="792B5157"/>
    <w:rsid w:val="79783C3E"/>
    <w:rsid w:val="7B537BCD"/>
    <w:rsid w:val="7BE110AA"/>
    <w:rsid w:val="7F572C52"/>
    <w:rsid w:val="7FCE19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qFormat="1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qFormat="1" w:uiPriority="0" w:semiHidden="0" w:name="HTML Code"/>
    <w:lsdException w:qFormat="1" w:uiPriority="0" w:semiHidden="0" w:name="HTML Definition"/>
    <w:lsdException w:qFormat="1" w:uiPriority="0" w:semiHidden="0" w:name="HTML Keyboard"/>
    <w:lsdException w:uiPriority="0" w:name="HTML Preformatted"/>
    <w:lsdException w:qFormat="1" w:uiPriority="0" w:semiHidden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ind w:left="420" w:leftChars="200"/>
    </w:pPr>
  </w:style>
  <w:style w:type="paragraph" w:styleId="4">
    <w:name w:val="Plain Text"/>
    <w:basedOn w:val="1"/>
    <w:unhideWhenUsed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unhideWhenUsed/>
    <w:qFormat/>
    <w:uiPriority w:val="0"/>
    <w:rPr>
      <w:color w:val="0066CC"/>
      <w:u w:val="none"/>
    </w:rPr>
  </w:style>
  <w:style w:type="character" w:styleId="11">
    <w:name w:val="HTML Definition"/>
    <w:basedOn w:val="8"/>
    <w:unhideWhenUsed/>
    <w:qFormat/>
    <w:uiPriority w:val="0"/>
    <w:rPr>
      <w:i/>
    </w:rPr>
  </w:style>
  <w:style w:type="character" w:styleId="12">
    <w:name w:val="Hyperlink"/>
    <w:basedOn w:val="8"/>
    <w:unhideWhenUsed/>
    <w:qFormat/>
    <w:uiPriority w:val="0"/>
    <w:rPr>
      <w:color w:val="0066CC"/>
      <w:u w:val="none"/>
    </w:rPr>
  </w:style>
  <w:style w:type="character" w:styleId="13">
    <w:name w:val="HTML Code"/>
    <w:basedOn w:val="8"/>
    <w:unhideWhenUsed/>
    <w:qFormat/>
    <w:uiPriority w:val="0"/>
    <w:rPr>
      <w:rFonts w:ascii="serif" w:hAnsi="serif" w:eastAsia="serif" w:cs="serif"/>
      <w:sz w:val="21"/>
      <w:szCs w:val="21"/>
    </w:rPr>
  </w:style>
  <w:style w:type="character" w:styleId="14">
    <w:name w:val="HTML Keyboard"/>
    <w:basedOn w:val="8"/>
    <w:unhideWhenUsed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15">
    <w:name w:val="HTML Sample"/>
    <w:basedOn w:val="8"/>
    <w:unhideWhenUsed/>
    <w:qFormat/>
    <w:uiPriority w:val="0"/>
    <w:rPr>
      <w:rFonts w:hint="default" w:ascii="serif" w:hAnsi="serif" w:eastAsia="serif" w:cs="serif"/>
      <w:sz w:val="21"/>
      <w:szCs w:val="21"/>
    </w:rPr>
  </w:style>
  <w:style w:type="paragraph" w:customStyle="1" w:styleId="16">
    <w:name w:val="BodyText1I2"/>
    <w:basedOn w:val="17"/>
    <w:qFormat/>
    <w:uiPriority w:val="99"/>
    <w:pPr>
      <w:ind w:firstLine="420" w:firstLineChars="200"/>
    </w:pPr>
  </w:style>
  <w:style w:type="paragraph" w:customStyle="1" w:styleId="17">
    <w:name w:val="BodyTextIndent"/>
    <w:basedOn w:val="1"/>
    <w:qFormat/>
    <w:uiPriority w:val="0"/>
    <w:pPr>
      <w:ind w:firstLine="720" w:firstLineChars="257"/>
    </w:pPr>
    <w:rPr>
      <w:rFonts w:ascii="Calibri" w:hAnsi="Calibri" w:eastAsia="仿宋" w:cs="Times New Roman"/>
      <w:kern w:val="0"/>
      <w:sz w:val="20"/>
    </w:rPr>
  </w:style>
  <w:style w:type="character" w:customStyle="1" w:styleId="18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20">
    <w:name w:val="level-major"/>
    <w:basedOn w:val="8"/>
    <w:qFormat/>
    <w:uiPriority w:val="0"/>
  </w:style>
  <w:style w:type="character" w:customStyle="1" w:styleId="21">
    <w:name w:val="root"/>
    <w:basedOn w:val="8"/>
    <w:qFormat/>
    <w:uiPriority w:val="0"/>
  </w:style>
  <w:style w:type="character" w:customStyle="1" w:styleId="22">
    <w:name w:val="level-noral"/>
    <w:basedOn w:val="8"/>
    <w:qFormat/>
    <w:uiPriority w:val="0"/>
  </w:style>
  <w:style w:type="character" w:customStyle="1" w:styleId="23">
    <w:name w:val="remark-title"/>
    <w:basedOn w:val="8"/>
    <w:qFormat/>
    <w:uiPriority w:val="0"/>
  </w:style>
  <w:style w:type="character" w:customStyle="1" w:styleId="24">
    <w:name w:val="remark-title1"/>
    <w:basedOn w:val="8"/>
    <w:qFormat/>
    <w:uiPriority w:val="0"/>
    <w:rPr>
      <w:color w:val="58C697"/>
    </w:rPr>
  </w:style>
  <w:style w:type="character" w:customStyle="1" w:styleId="25">
    <w:name w:val="cke_colorbox"/>
    <w:basedOn w:val="8"/>
    <w:qFormat/>
    <w:uiPriority w:val="0"/>
    <w:rPr>
      <w:bdr w:val="single" w:color="808080" w:sz="6" w:space="0"/>
    </w:rPr>
  </w:style>
  <w:style w:type="character" w:customStyle="1" w:styleId="26">
    <w:name w:val="cke_colorbox1"/>
    <w:basedOn w:val="8"/>
    <w:qFormat/>
    <w:uiPriority w:val="0"/>
  </w:style>
  <w:style w:type="character" w:customStyle="1" w:styleId="27">
    <w:name w:val="category-text"/>
    <w:basedOn w:val="8"/>
    <w:qFormat/>
    <w:uiPriority w:val="0"/>
    <w:rPr>
      <w:b/>
      <w:shd w:val="clear" w:fill="FFFFFF"/>
    </w:rPr>
  </w:style>
  <w:style w:type="character" w:customStyle="1" w:styleId="28">
    <w:name w:val="attchment-public"/>
    <w:basedOn w:val="8"/>
    <w:qFormat/>
    <w:uiPriority w:val="0"/>
  </w:style>
  <w:style w:type="character" w:customStyle="1" w:styleId="29">
    <w:name w:val="attchment-public1"/>
    <w:basedOn w:val="8"/>
    <w:qFormat/>
    <w:uiPriority w:val="0"/>
    <w:rPr>
      <w:color w:val="FFA55A"/>
    </w:rPr>
  </w:style>
  <w:style w:type="character" w:customStyle="1" w:styleId="30">
    <w:name w:val="sort-name-span"/>
    <w:basedOn w:val="8"/>
    <w:qFormat/>
    <w:uiPriority w:val="0"/>
  </w:style>
  <w:style w:type="character" w:customStyle="1" w:styleId="31">
    <w:name w:val="flow-name-span"/>
    <w:basedOn w:val="8"/>
    <w:qFormat/>
    <w:uiPriority w:val="0"/>
  </w:style>
  <w:style w:type="character" w:customStyle="1" w:styleId="32">
    <w:name w:val="op-icon"/>
    <w:basedOn w:val="8"/>
    <w:qFormat/>
    <w:uiPriority w:val="0"/>
    <w:rPr>
      <w:bdr w:val="single" w:color="FF0000" w:sz="6" w:space="0"/>
    </w:rPr>
  </w:style>
  <w:style w:type="character" w:customStyle="1" w:styleId="33">
    <w:name w:val="leaf"/>
    <w:basedOn w:val="8"/>
    <w:qFormat/>
    <w:uiPriority w:val="0"/>
  </w:style>
  <w:style w:type="character" w:customStyle="1" w:styleId="34">
    <w:name w:val="level-urgent"/>
    <w:basedOn w:val="8"/>
    <w:qFormat/>
    <w:uiPriority w:val="0"/>
  </w:style>
  <w:style w:type="paragraph" w:customStyle="1" w:styleId="35">
    <w:name w:val="_Style 3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6">
    <w:name w:val="_Style 3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7">
    <w:name w:val="正文（缩进）"/>
    <w:basedOn w:val="1"/>
    <w:qFormat/>
    <w:uiPriority w:val="99"/>
    <w:pPr>
      <w:widowControl/>
      <w:spacing w:before="156" w:after="156"/>
    </w:pPr>
    <w:rPr>
      <w:rFonts w:ascii="Calibri" w:hAnsi="Calibri" w:eastAsia="宋体" w:cs="仿宋"/>
      <w:kern w:val="21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158</Words>
  <Characters>907</Characters>
  <Lines>7</Lines>
  <Paragraphs>2</Paragraphs>
  <TotalTime>13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2017-10-24T18:26:00Z</dcterms:created>
  <dc:creator>杨伦</dc:creator>
  <cp:lastModifiedBy>greatwall</cp:lastModifiedBy>
  <cp:lastPrinted>2023-03-01T22:51:00Z</cp:lastPrinted>
  <dcterms:modified xsi:type="dcterms:W3CDTF">2023-03-15T08:10:33Z</dcterms:modified>
  <dc:title>湖南省公安厅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